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A2CB59" w14:textId="77777777" w:rsidR="00A3181B" w:rsidRDefault="000902A9" w:rsidP="40AFAF73">
      <w:pPr>
        <w:pStyle w:val="Heading"/>
        <w:jc w:val="left"/>
        <w:rPr>
          <w:rFonts w:ascii="Calibri" w:hAnsi="Calibri" w:cs="Calibri"/>
        </w:rPr>
      </w:pPr>
      <w:r>
        <w:rPr>
          <w:noProof/>
        </w:rPr>
        <w:drawing>
          <wp:anchor distT="0" distB="0" distL="114300" distR="114300" simplePos="0" relativeHeight="251658241" behindDoc="1" locked="0" layoutInCell="1" allowOverlap="1" wp14:anchorId="36CE4AE7" wp14:editId="07777777">
            <wp:simplePos x="0" y="0"/>
            <wp:positionH relativeFrom="column">
              <wp:posOffset>2343785</wp:posOffset>
            </wp:positionH>
            <wp:positionV relativeFrom="paragraph">
              <wp:posOffset>-361950</wp:posOffset>
            </wp:positionV>
            <wp:extent cx="1181100" cy="1181100"/>
            <wp:effectExtent l="0" t="0" r="0" b="0"/>
            <wp:wrapTight wrapText="bothSides">
              <wp:wrapPolygon edited="0">
                <wp:start x="0" y="0"/>
                <wp:lineTo x="0" y="21252"/>
                <wp:lineTo x="21252" y="21252"/>
                <wp:lineTo x="21252" y="0"/>
                <wp:lineTo x="0" y="0"/>
              </wp:wrapPolygon>
            </wp:wrapTight>
            <wp:docPr id="44" name="Picture 44" descr="https://greenactionweek.org/wp-content/themes/green-action-week/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https://greenactionweek.org/wp-content/themes/green-action-week/img/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72FAA77" wp14:editId="07777777">
            <wp:simplePos x="0" y="0"/>
            <wp:positionH relativeFrom="column">
              <wp:posOffset>4232910</wp:posOffset>
            </wp:positionH>
            <wp:positionV relativeFrom="paragraph">
              <wp:posOffset>-262890</wp:posOffset>
            </wp:positionV>
            <wp:extent cx="2138680" cy="942975"/>
            <wp:effectExtent l="0" t="0" r="0" b="0"/>
            <wp:wrapSquare wrapText="bothSides"/>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68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D089D10" wp14:editId="07777777">
            <wp:simplePos x="0" y="0"/>
            <wp:positionH relativeFrom="column">
              <wp:posOffset>85725</wp:posOffset>
            </wp:positionH>
            <wp:positionV relativeFrom="paragraph">
              <wp:posOffset>-276225</wp:posOffset>
            </wp:positionV>
            <wp:extent cx="952500" cy="952500"/>
            <wp:effectExtent l="0" t="0" r="0" b="0"/>
            <wp:wrapTight wrapText="bothSides">
              <wp:wrapPolygon edited="0">
                <wp:start x="6480" y="0"/>
                <wp:lineTo x="3888" y="1296"/>
                <wp:lineTo x="0" y="5184"/>
                <wp:lineTo x="0" y="13824"/>
                <wp:lineTo x="4752" y="13824"/>
                <wp:lineTo x="1296" y="16416"/>
                <wp:lineTo x="1296" y="17712"/>
                <wp:lineTo x="5616" y="20736"/>
                <wp:lineTo x="6912" y="21168"/>
                <wp:lineTo x="14256" y="21168"/>
                <wp:lineTo x="15552" y="20736"/>
                <wp:lineTo x="21168" y="16416"/>
                <wp:lineTo x="21168" y="3888"/>
                <wp:lineTo x="15120" y="0"/>
                <wp:lineTo x="10368" y="0"/>
                <wp:lineTo x="648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A3181B" w:rsidRDefault="00A3181B" w:rsidP="40AFAF73">
      <w:pPr>
        <w:pStyle w:val="Heading"/>
        <w:rPr>
          <w:rFonts w:ascii="Calibri" w:hAnsi="Calibri" w:cs="Calibri"/>
        </w:rPr>
      </w:pPr>
    </w:p>
    <w:p w14:paraId="0A37501D" w14:textId="77777777" w:rsidR="00B86B12" w:rsidRDefault="00B86B12" w:rsidP="40AFAF73">
      <w:pPr>
        <w:pStyle w:val="Heading"/>
        <w:rPr>
          <w:rFonts w:ascii="Calibri" w:hAnsi="Calibri" w:cs="Calibri"/>
        </w:rPr>
      </w:pPr>
    </w:p>
    <w:p w14:paraId="5DAB6C7B" w14:textId="77777777" w:rsidR="00A32598" w:rsidRDefault="00A32598" w:rsidP="40AFAF73">
      <w:pPr>
        <w:pStyle w:val="Heading"/>
        <w:rPr>
          <w:rFonts w:ascii="Calibri" w:hAnsi="Calibri" w:cs="Calibri"/>
          <w:color w:val="FF0000"/>
        </w:rPr>
      </w:pPr>
    </w:p>
    <w:p w14:paraId="02EB378F" w14:textId="77777777" w:rsidR="00A32598" w:rsidRDefault="00A32598" w:rsidP="40AFAF73">
      <w:pPr>
        <w:pStyle w:val="Heading"/>
        <w:rPr>
          <w:rFonts w:ascii="Calibri" w:hAnsi="Calibri" w:cs="Calibri"/>
          <w:color w:val="FF0000"/>
        </w:rPr>
      </w:pPr>
    </w:p>
    <w:p w14:paraId="6A05A809" w14:textId="77777777" w:rsidR="00A3181B" w:rsidRDefault="00A3181B" w:rsidP="40AFAF73">
      <w:pPr>
        <w:pStyle w:val="Heading"/>
        <w:jc w:val="left"/>
        <w:rPr>
          <w:rFonts w:ascii="Calibri" w:hAnsi="Calibri" w:cs="Calibri"/>
          <w:color w:val="FF0000"/>
        </w:rPr>
      </w:pPr>
    </w:p>
    <w:p w14:paraId="407BF23E" w14:textId="77777777" w:rsidR="00AE15CD" w:rsidRDefault="00AE15CD" w:rsidP="40AFAF73">
      <w:pPr>
        <w:pStyle w:val="Heading"/>
        <w:rPr>
          <w:rFonts w:ascii="Calibri" w:hAnsi="Calibri" w:cs="Calibri"/>
          <w:sz w:val="40"/>
          <w:szCs w:val="40"/>
        </w:rPr>
      </w:pPr>
    </w:p>
    <w:p w14:paraId="524E5D98" w14:textId="3D960CF5" w:rsidR="001447FB" w:rsidRPr="00A32598" w:rsidRDefault="7B230E8E" w:rsidP="40AFAF73">
      <w:pPr>
        <w:pStyle w:val="Heading"/>
        <w:rPr>
          <w:rFonts w:ascii="Calibri" w:hAnsi="Calibri" w:cs="Calibri"/>
          <w:sz w:val="40"/>
          <w:szCs w:val="40"/>
        </w:rPr>
      </w:pPr>
      <w:r w:rsidRPr="40AFAF73">
        <w:rPr>
          <w:rFonts w:ascii="Calibri" w:hAnsi="Calibri" w:cs="Calibri"/>
          <w:sz w:val="40"/>
          <w:szCs w:val="40"/>
        </w:rPr>
        <w:t xml:space="preserve">GREEN ACTION </w:t>
      </w:r>
      <w:r w:rsidR="6954D853" w:rsidRPr="40AFAF73">
        <w:rPr>
          <w:rFonts w:ascii="Calibri" w:hAnsi="Calibri" w:cs="Calibri"/>
          <w:sz w:val="40"/>
          <w:szCs w:val="40"/>
        </w:rPr>
        <w:t>WEEK</w:t>
      </w:r>
      <w:r w:rsidRPr="40AFAF73">
        <w:rPr>
          <w:rFonts w:ascii="Calibri" w:hAnsi="Calibri" w:cs="Calibri"/>
          <w:sz w:val="40"/>
          <w:szCs w:val="40"/>
        </w:rPr>
        <w:t xml:space="preserve"> 20</w:t>
      </w:r>
      <w:r w:rsidR="2F1226D6" w:rsidRPr="40AFAF73">
        <w:rPr>
          <w:rFonts w:ascii="Calibri" w:hAnsi="Calibri" w:cs="Calibri"/>
          <w:sz w:val="40"/>
          <w:szCs w:val="40"/>
        </w:rPr>
        <w:t>2</w:t>
      </w:r>
      <w:r w:rsidR="709059D6" w:rsidRPr="40AFAF73">
        <w:rPr>
          <w:rFonts w:ascii="Calibri" w:hAnsi="Calibri" w:cs="Calibri"/>
          <w:sz w:val="40"/>
          <w:szCs w:val="40"/>
        </w:rPr>
        <w:t>3</w:t>
      </w:r>
    </w:p>
    <w:p w14:paraId="624CDCA5" w14:textId="77777777" w:rsidR="001447FB" w:rsidRPr="00A32598" w:rsidRDefault="7B230E8E" w:rsidP="40AFAF73">
      <w:pPr>
        <w:pStyle w:val="Heading"/>
        <w:rPr>
          <w:sz w:val="40"/>
          <w:szCs w:val="40"/>
        </w:rPr>
      </w:pPr>
      <w:r w:rsidRPr="40AFAF73">
        <w:rPr>
          <w:rFonts w:ascii="Calibri" w:hAnsi="Calibri" w:cs="Calibri"/>
          <w:sz w:val="40"/>
          <w:szCs w:val="40"/>
        </w:rPr>
        <w:t xml:space="preserve">APPLICATION FORM </w:t>
      </w:r>
    </w:p>
    <w:p w14:paraId="51C5D706" w14:textId="395AD0B3" w:rsidR="001447FB" w:rsidRDefault="7B230E8E" w:rsidP="40AFAF73">
      <w:pPr>
        <w:pBdr>
          <w:top w:val="none" w:sz="0" w:space="0" w:color="000000"/>
          <w:left w:val="none" w:sz="0" w:space="0" w:color="000000"/>
          <w:bottom w:val="single" w:sz="12" w:space="1" w:color="000000"/>
          <w:right w:val="none" w:sz="0" w:space="0" w:color="000000"/>
        </w:pBdr>
        <w:jc w:val="center"/>
        <w:rPr>
          <w:rFonts w:ascii="Calibri" w:hAnsi="Calibri" w:cs="Arial"/>
          <w:b/>
          <w:bCs/>
        </w:rPr>
      </w:pPr>
      <w:r w:rsidRPr="40AFAF73">
        <w:rPr>
          <w:rFonts w:ascii="Calibri" w:hAnsi="Calibri" w:cs="Arial"/>
          <w:b/>
          <w:bCs/>
        </w:rPr>
        <w:t xml:space="preserve">To be submitted to </w:t>
      </w:r>
      <w:r w:rsidR="723DD09B" w:rsidRPr="40AFAF73">
        <w:rPr>
          <w:rFonts w:ascii="Calibri" w:hAnsi="Calibri" w:cs="Arial"/>
          <w:b/>
          <w:bCs/>
        </w:rPr>
        <w:t>Consumers International</w:t>
      </w:r>
      <w:r w:rsidR="6954D853" w:rsidRPr="40AFAF73">
        <w:rPr>
          <w:rFonts w:ascii="Calibri" w:hAnsi="Calibri" w:cs="Arial"/>
          <w:b/>
          <w:bCs/>
        </w:rPr>
        <w:t xml:space="preserve"> </w:t>
      </w:r>
      <w:r w:rsidRPr="40AFAF73">
        <w:rPr>
          <w:rFonts w:ascii="Calibri" w:hAnsi="Calibri" w:cs="Arial"/>
          <w:b/>
          <w:bCs/>
        </w:rPr>
        <w:t xml:space="preserve">by </w:t>
      </w:r>
      <w:r w:rsidR="2F1226D6" w:rsidRPr="40AFAF73">
        <w:rPr>
          <w:rFonts w:ascii="Calibri" w:hAnsi="Calibri" w:cs="Arial"/>
          <w:b/>
          <w:bCs/>
        </w:rPr>
        <w:t>1</w:t>
      </w:r>
      <w:r w:rsidR="723DD09B" w:rsidRPr="40AFAF73">
        <w:rPr>
          <w:rFonts w:ascii="Calibri" w:hAnsi="Calibri" w:cs="Arial"/>
          <w:b/>
          <w:bCs/>
        </w:rPr>
        <w:t>7</w:t>
      </w:r>
      <w:r w:rsidR="7F762CD0" w:rsidRPr="40AFAF73">
        <w:rPr>
          <w:rFonts w:ascii="Calibri" w:hAnsi="Calibri" w:cs="Arial"/>
          <w:b/>
          <w:bCs/>
          <w:vertAlign w:val="superscript"/>
        </w:rPr>
        <w:t>t</w:t>
      </w:r>
      <w:r w:rsidR="2F1226D6" w:rsidRPr="40AFAF73">
        <w:rPr>
          <w:rFonts w:ascii="Calibri" w:hAnsi="Calibri" w:cs="Arial"/>
          <w:b/>
          <w:bCs/>
          <w:vertAlign w:val="superscript"/>
        </w:rPr>
        <w:t>h</w:t>
      </w:r>
      <w:r w:rsidRPr="40AFAF73">
        <w:rPr>
          <w:rFonts w:ascii="Calibri" w:hAnsi="Calibri" w:cs="Arial"/>
          <w:b/>
          <w:bCs/>
        </w:rPr>
        <w:t xml:space="preserve"> May </w:t>
      </w:r>
      <w:r w:rsidR="723DD09B" w:rsidRPr="40AFAF73">
        <w:rPr>
          <w:rFonts w:ascii="Calibri" w:hAnsi="Calibri" w:cs="Arial"/>
          <w:b/>
          <w:bCs/>
        </w:rPr>
        <w:t>202</w:t>
      </w:r>
      <w:r w:rsidR="6E5FAA97" w:rsidRPr="40AFAF73">
        <w:rPr>
          <w:rFonts w:ascii="Calibri" w:hAnsi="Calibri" w:cs="Arial"/>
          <w:b/>
          <w:bCs/>
        </w:rPr>
        <w:t>3</w:t>
      </w:r>
    </w:p>
    <w:p w14:paraId="5A39BBE3" w14:textId="77777777" w:rsidR="001447FB" w:rsidRDefault="001447FB" w:rsidP="40AFAF73">
      <w:pPr>
        <w:rPr>
          <w:rFonts w:ascii="Arial" w:hAnsi="Arial" w:cs="Arial"/>
          <w:sz w:val="20"/>
          <w:szCs w:val="20"/>
        </w:rPr>
      </w:pPr>
    </w:p>
    <w:p w14:paraId="6E16E1CB" w14:textId="77777777" w:rsidR="00E91920" w:rsidRDefault="723DD09B" w:rsidP="40AFAF73">
      <w:pPr>
        <w:spacing w:after="240"/>
        <w:rPr>
          <w:rFonts w:ascii="Calibri" w:hAnsi="Calibri" w:cs="Calibri"/>
          <w:i/>
          <w:iCs/>
          <w:sz w:val="22"/>
          <w:szCs w:val="22"/>
        </w:rPr>
      </w:pPr>
      <w:r w:rsidRPr="40AFAF73">
        <w:rPr>
          <w:rFonts w:ascii="Calibri" w:hAnsi="Calibri" w:cs="Calibri"/>
          <w:i/>
          <w:iCs/>
          <w:sz w:val="22"/>
          <w:szCs w:val="22"/>
        </w:rPr>
        <w:t>The Green Action Fund (GAF) is a collaborative project by Consumers International and the </w:t>
      </w:r>
      <w:hyperlink r:id="rId14">
        <w:r w:rsidRPr="40AFAF73">
          <w:rPr>
            <w:rStyle w:val="Hyperlink"/>
            <w:rFonts w:ascii="Calibri" w:hAnsi="Calibri" w:cs="Calibri"/>
            <w:i/>
            <w:iCs/>
            <w:sz w:val="22"/>
            <w:szCs w:val="22"/>
          </w:rPr>
          <w:t>Swedish Society for Nature Conservation (SSNC)</w:t>
        </w:r>
      </w:hyperlink>
      <w:r w:rsidRPr="40AFAF73">
        <w:rPr>
          <w:rFonts w:ascii="Calibri" w:hAnsi="Calibri" w:cs="Calibri"/>
          <w:i/>
          <w:iCs/>
          <w:sz w:val="22"/>
          <w:szCs w:val="22"/>
        </w:rPr>
        <w:t xml:space="preserve"> to promote sustainable consumption. GAF participants are a part of SSNC’s wider </w:t>
      </w:r>
      <w:hyperlink r:id="rId15">
        <w:r w:rsidRPr="40AFAF73">
          <w:rPr>
            <w:rStyle w:val="Hyperlink"/>
            <w:rFonts w:ascii="Calibri" w:hAnsi="Calibri" w:cs="Calibri"/>
            <w:i/>
            <w:iCs/>
            <w:sz w:val="22"/>
            <w:szCs w:val="22"/>
          </w:rPr>
          <w:t>Global Green Action Week (GAW),</w:t>
        </w:r>
      </w:hyperlink>
      <w:r w:rsidRPr="40AFAF73">
        <w:rPr>
          <w:rFonts w:ascii="Calibri" w:hAnsi="Calibri" w:cs="Calibri"/>
          <w:i/>
          <w:iCs/>
          <w:sz w:val="22"/>
          <w:szCs w:val="22"/>
        </w:rPr>
        <w:t xml:space="preserve"> an international CSO campaign promoting sustainable consumption.</w:t>
      </w:r>
    </w:p>
    <w:p w14:paraId="346BC0CF" w14:textId="25E2C858" w:rsidR="00E91920" w:rsidRDefault="723DD09B" w:rsidP="40AFAF73">
      <w:pPr>
        <w:spacing w:after="240"/>
        <w:rPr>
          <w:rFonts w:ascii="Calibri" w:hAnsi="Calibri" w:cs="Calibri"/>
          <w:i/>
          <w:iCs/>
          <w:sz w:val="22"/>
          <w:szCs w:val="22"/>
        </w:rPr>
      </w:pPr>
      <w:r w:rsidRPr="40AFAF73">
        <w:rPr>
          <w:rFonts w:ascii="Calibri" w:hAnsi="Calibri" w:cs="Calibri"/>
          <w:i/>
          <w:iCs/>
          <w:sz w:val="22"/>
          <w:szCs w:val="22"/>
        </w:rPr>
        <w:t>Consumers International members are invited to apply for a grant to carry out awareness and advocacy activities under the theme ‘Sharing Community’. Utilising their local expertise and networks, Consumers International members promote local, practical solutions to global consumer issues. To find out more about the theme, please read the guide available</w:t>
      </w:r>
      <w:hyperlink r:id="rId16">
        <w:r w:rsidR="59BED453" w:rsidRPr="40AFAF73">
          <w:rPr>
            <w:rStyle w:val="Hyperlink"/>
            <w:rFonts w:ascii="Calibri" w:hAnsi="Calibri" w:cs="Calibri"/>
            <w:i/>
            <w:iCs/>
            <w:sz w:val="22"/>
            <w:szCs w:val="22"/>
          </w:rPr>
          <w:t xml:space="preserve"> </w:t>
        </w:r>
        <w:r w:rsidRPr="40AFAF73">
          <w:rPr>
            <w:rStyle w:val="Hyperlink"/>
            <w:rFonts w:ascii="Calibri" w:hAnsi="Calibri" w:cs="Calibri"/>
            <w:i/>
            <w:iCs/>
            <w:sz w:val="22"/>
            <w:szCs w:val="22"/>
          </w:rPr>
          <w:t>here.</w:t>
        </w:r>
      </w:hyperlink>
      <w:r w:rsidRPr="40AFAF73">
        <w:rPr>
          <w:rFonts w:ascii="Calibri" w:hAnsi="Calibri" w:cs="Calibri"/>
          <w:i/>
          <w:iCs/>
          <w:sz w:val="22"/>
          <w:szCs w:val="22"/>
        </w:rPr>
        <w:t xml:space="preserve"> </w:t>
      </w:r>
    </w:p>
    <w:p w14:paraId="61FDCA75" w14:textId="77777777" w:rsidR="00E91920" w:rsidRDefault="723DD09B" w:rsidP="40AFAF73">
      <w:pPr>
        <w:spacing w:after="240"/>
        <w:rPr>
          <w:rFonts w:ascii="Calibri" w:hAnsi="Calibri" w:cs="Calibri"/>
          <w:i/>
          <w:iCs/>
          <w:sz w:val="22"/>
          <w:szCs w:val="22"/>
        </w:rPr>
      </w:pPr>
      <w:r w:rsidRPr="40AFAF73">
        <w:rPr>
          <w:rFonts w:ascii="Calibri" w:hAnsi="Calibri" w:cs="Calibri"/>
          <w:i/>
          <w:iCs/>
          <w:sz w:val="22"/>
          <w:szCs w:val="22"/>
        </w:rPr>
        <w:t>In addition to receiving the grant, successful applicants will benefit from being part of a global campaign and a rising movement against unsustainable consumerism. GAF grantees will be able to take advantage of communications support to help deepen the impact of their projects, including one-to-one time with a communications coach and skills-sharing webinars.</w:t>
      </w:r>
    </w:p>
    <w:p w14:paraId="6D1F09DE" w14:textId="77777777" w:rsidR="00E91920" w:rsidRPr="00715297" w:rsidRDefault="723DD09B" w:rsidP="40AFAF73">
      <w:pPr>
        <w:rPr>
          <w:rFonts w:ascii="Calibri" w:hAnsi="Calibri"/>
          <w:i/>
          <w:iCs/>
          <w:sz w:val="22"/>
          <w:szCs w:val="22"/>
        </w:rPr>
      </w:pPr>
      <w:r w:rsidRPr="40AFAF73">
        <w:rPr>
          <w:rFonts w:ascii="Calibri" w:hAnsi="Calibri"/>
          <w:i/>
          <w:iCs/>
          <w:sz w:val="22"/>
          <w:szCs w:val="22"/>
        </w:rPr>
        <w:t>GAF grantees are encouraged to actively participate in knowledge-sharing and networking with the Green Action Week campaign. This involves sharing updates on their projects through email and Facebook. Successful applications are also invited to create an account on the Green Action Week website internal platform to network and share information with fellow campaigners.</w:t>
      </w:r>
    </w:p>
    <w:p w14:paraId="41C8F396" w14:textId="3F3F9DE3" w:rsidR="00652C32" w:rsidRDefault="00652C32" w:rsidP="40AFAF73">
      <w:pPr>
        <w:autoSpaceDE w:val="0"/>
        <w:rPr>
          <w:rFonts w:ascii="Calibri" w:hAnsi="Calibri" w:cs="Arial"/>
          <w:b/>
          <w:bCs/>
          <w:i/>
          <w:iCs/>
          <w:sz w:val="22"/>
          <w:szCs w:val="22"/>
        </w:rPr>
      </w:pPr>
    </w:p>
    <w:p w14:paraId="3246A567" w14:textId="6305ECF3" w:rsidR="009F13E9" w:rsidRPr="006847DE" w:rsidRDefault="0FB7AD66" w:rsidP="40AFAF73">
      <w:pPr>
        <w:autoSpaceDE w:val="0"/>
        <w:rPr>
          <w:rFonts w:ascii="Calibri" w:hAnsi="Calibri"/>
          <w:b/>
          <w:bCs/>
          <w:i/>
          <w:iCs/>
          <w:sz w:val="22"/>
          <w:szCs w:val="22"/>
        </w:rPr>
      </w:pPr>
      <w:r w:rsidRPr="006847DE">
        <w:rPr>
          <w:rFonts w:ascii="Calibri" w:hAnsi="Calibri"/>
          <w:b/>
          <w:bCs/>
          <w:i/>
          <w:iCs/>
          <w:sz w:val="22"/>
          <w:szCs w:val="22"/>
        </w:rPr>
        <w:t>New opportunity for this year</w:t>
      </w:r>
    </w:p>
    <w:p w14:paraId="0698EDFA" w14:textId="106793DA" w:rsidR="002278FD" w:rsidRPr="006847DE" w:rsidRDefault="061A0BFF" w:rsidP="40AFAF73">
      <w:pPr>
        <w:autoSpaceDE w:val="0"/>
        <w:rPr>
          <w:rFonts w:ascii="Calibri" w:hAnsi="Calibri"/>
          <w:i/>
          <w:iCs/>
          <w:sz w:val="22"/>
          <w:szCs w:val="22"/>
        </w:rPr>
      </w:pPr>
      <w:r w:rsidRPr="006847DE">
        <w:rPr>
          <w:rFonts w:ascii="Calibri" w:hAnsi="Calibri"/>
          <w:i/>
          <w:iCs/>
          <w:sz w:val="22"/>
          <w:szCs w:val="22"/>
        </w:rPr>
        <w:t>As part of this year’s Green Action Week, we are offering participants the opportunity to host a Sustainable Consumption Envisioning Workshop. The workshop</w:t>
      </w:r>
      <w:r w:rsidR="12D0BFE2" w:rsidRPr="006847DE">
        <w:rPr>
          <w:rFonts w:ascii="Calibri" w:hAnsi="Calibri"/>
          <w:i/>
          <w:iCs/>
          <w:sz w:val="22"/>
          <w:szCs w:val="22"/>
        </w:rPr>
        <w:t>s</w:t>
      </w:r>
      <w:r w:rsidRPr="006847DE">
        <w:rPr>
          <w:rFonts w:ascii="Calibri" w:hAnsi="Calibri"/>
          <w:i/>
          <w:iCs/>
          <w:sz w:val="22"/>
          <w:szCs w:val="22"/>
        </w:rPr>
        <w:t xml:space="preserve"> aim to explore and document different visions of a future world – one in which we are consuming sustainably. </w:t>
      </w:r>
      <w:r w:rsidR="6BCC4FFF" w:rsidRPr="006847DE">
        <w:rPr>
          <w:rFonts w:ascii="Calibri" w:hAnsi="Calibri"/>
          <w:i/>
          <w:iCs/>
          <w:sz w:val="22"/>
          <w:szCs w:val="22"/>
        </w:rPr>
        <w:t>A</w:t>
      </w:r>
      <w:r w:rsidRPr="006847DE">
        <w:rPr>
          <w:rFonts w:ascii="Calibri" w:hAnsi="Calibri"/>
          <w:i/>
          <w:iCs/>
          <w:sz w:val="22"/>
          <w:szCs w:val="22"/>
        </w:rPr>
        <w:t>dditional funding</w:t>
      </w:r>
      <w:r w:rsidR="6BCC4FFF" w:rsidRPr="006847DE">
        <w:rPr>
          <w:rFonts w:ascii="Calibri" w:hAnsi="Calibri"/>
          <w:i/>
          <w:iCs/>
          <w:sz w:val="22"/>
          <w:szCs w:val="22"/>
        </w:rPr>
        <w:t xml:space="preserve"> is</w:t>
      </w:r>
      <w:r w:rsidRPr="006847DE">
        <w:rPr>
          <w:rFonts w:ascii="Calibri" w:hAnsi="Calibri"/>
          <w:i/>
          <w:iCs/>
          <w:sz w:val="22"/>
          <w:szCs w:val="22"/>
        </w:rPr>
        <w:t xml:space="preserve"> available for organisations to hire a graphic artist to capture the visions that emerge during the workshop.</w:t>
      </w:r>
      <w:r w:rsidR="72D3BF7B" w:rsidRPr="006847DE">
        <w:rPr>
          <w:rFonts w:ascii="Calibri" w:hAnsi="Calibri"/>
          <w:i/>
          <w:iCs/>
          <w:sz w:val="22"/>
          <w:szCs w:val="22"/>
        </w:rPr>
        <w:t xml:space="preserve"> </w:t>
      </w:r>
      <w:r w:rsidR="3A840E84" w:rsidRPr="006847DE">
        <w:rPr>
          <w:rFonts w:ascii="Calibri" w:hAnsi="Calibri"/>
          <w:i/>
          <w:iCs/>
          <w:sz w:val="22"/>
          <w:szCs w:val="22"/>
        </w:rPr>
        <w:t>More information below.</w:t>
      </w:r>
    </w:p>
    <w:p w14:paraId="1DC556D7" w14:textId="77777777" w:rsidR="00F65452" w:rsidRDefault="00F65452" w:rsidP="40AFAF73">
      <w:pPr>
        <w:autoSpaceDE w:val="0"/>
        <w:rPr>
          <w:rFonts w:ascii="Calibri" w:hAnsi="Calibri" w:cs="Arial"/>
          <w:b/>
          <w:bCs/>
          <w:i/>
          <w:iCs/>
          <w:color w:val="FF0000"/>
          <w:sz w:val="22"/>
          <w:szCs w:val="22"/>
        </w:rPr>
      </w:pPr>
    </w:p>
    <w:p w14:paraId="72A3D3EC" w14:textId="77777777" w:rsidR="00D01F72" w:rsidRPr="00A40C33" w:rsidRDefault="00D01F72" w:rsidP="40AFAF73">
      <w:pPr>
        <w:autoSpaceDE w:val="0"/>
        <w:ind w:left="1440" w:hanging="1440"/>
        <w:rPr>
          <w:rFonts w:ascii="Calibri" w:hAnsi="Calibri" w:cs="Arial"/>
          <w:b/>
          <w:bCs/>
          <w:sz w:val="32"/>
          <w:szCs w:val="32"/>
        </w:rPr>
      </w:pPr>
    </w:p>
    <w:p w14:paraId="0D0B940D" w14:textId="7A0BE14A" w:rsidR="001447FB" w:rsidRDefault="7B230E8E" w:rsidP="40AFAF73">
      <w:pPr>
        <w:spacing w:line="259" w:lineRule="auto"/>
        <w:ind w:left="1440" w:hanging="1440"/>
        <w:rPr>
          <w:b/>
          <w:bCs/>
          <w:sz w:val="36"/>
          <w:szCs w:val="36"/>
        </w:rPr>
      </w:pPr>
      <w:r w:rsidRPr="40AFAF73">
        <w:rPr>
          <w:rFonts w:ascii="Calibri" w:hAnsi="Calibri" w:cs="Arial"/>
          <w:b/>
          <w:bCs/>
          <w:sz w:val="32"/>
          <w:szCs w:val="32"/>
        </w:rPr>
        <w:t>Application instructions and criteria</w:t>
      </w:r>
      <w:r w:rsidR="04E4FEB6" w:rsidRPr="40AFAF73">
        <w:rPr>
          <w:rFonts w:ascii="Calibri" w:hAnsi="Calibri" w:cs="Arial"/>
          <w:b/>
          <w:bCs/>
          <w:sz w:val="32"/>
          <w:szCs w:val="32"/>
        </w:rPr>
        <w:t xml:space="preserve"> for funding</w:t>
      </w:r>
    </w:p>
    <w:p w14:paraId="47C5F9D3" w14:textId="77777777" w:rsidR="00E91920" w:rsidRDefault="723DD09B" w:rsidP="40AFAF73">
      <w:pPr>
        <w:autoSpaceDE w:val="0"/>
        <w:rPr>
          <w:rFonts w:ascii="Calibri" w:hAnsi="Calibri" w:cs="Arial"/>
          <w:b/>
          <w:bCs/>
          <w:sz w:val="22"/>
          <w:szCs w:val="22"/>
        </w:rPr>
      </w:pPr>
      <w:r w:rsidRPr="40AFAF73">
        <w:rPr>
          <w:rFonts w:ascii="Calibri" w:hAnsi="Calibri" w:cs="Arial"/>
          <w:b/>
          <w:bCs/>
          <w:sz w:val="22"/>
          <w:szCs w:val="22"/>
        </w:rPr>
        <w:t>Eligibility</w:t>
      </w:r>
    </w:p>
    <w:p w14:paraId="47A3928F" w14:textId="77777777" w:rsidR="00E91920" w:rsidRDefault="723DD09B" w:rsidP="40AFAF73">
      <w:pPr>
        <w:autoSpaceDE w:val="0"/>
        <w:rPr>
          <w:rFonts w:ascii="Calibri" w:hAnsi="Calibri" w:cs="Arial"/>
          <w:sz w:val="22"/>
          <w:szCs w:val="22"/>
        </w:rPr>
      </w:pPr>
      <w:r w:rsidRPr="40AFAF73">
        <w:rPr>
          <w:rFonts w:ascii="Calibri" w:hAnsi="Calibri" w:cs="Arial"/>
          <w:sz w:val="22"/>
          <w:szCs w:val="22"/>
        </w:rPr>
        <w:t xml:space="preserve">The Green Action Fund is open to all Full and Affiliate Consumers International member organisations in developing countries (see the OECD </w:t>
      </w:r>
      <w:hyperlink r:id="rId17">
        <w:r w:rsidRPr="40AFAF73">
          <w:rPr>
            <w:rStyle w:val="Hyperlink"/>
            <w:rFonts w:ascii="Calibri" w:hAnsi="Calibri" w:cs="Arial"/>
            <w:sz w:val="22"/>
            <w:szCs w:val="22"/>
          </w:rPr>
          <w:t>DAC-list)</w:t>
        </w:r>
      </w:hyperlink>
      <w:r w:rsidRPr="40AFAF73">
        <w:rPr>
          <w:rFonts w:ascii="Calibri" w:hAnsi="Calibri" w:cs="Arial"/>
          <w:sz w:val="22"/>
          <w:szCs w:val="22"/>
        </w:rPr>
        <w:t>. Consumers International Supporters, including Government Supporters are not eligible. Membership fees must be fully paid up to the current year</w:t>
      </w:r>
      <w:r w:rsidR="5FBAC830" w:rsidRPr="40AFAF73">
        <w:rPr>
          <w:rFonts w:ascii="Calibri" w:hAnsi="Calibri" w:cs="Arial"/>
          <w:sz w:val="22"/>
          <w:szCs w:val="22"/>
        </w:rPr>
        <w:t>.</w:t>
      </w:r>
    </w:p>
    <w:p w14:paraId="0E27B00A" w14:textId="77777777" w:rsidR="00E91920" w:rsidRDefault="00E91920" w:rsidP="40AFAF73">
      <w:pPr>
        <w:rPr>
          <w:rFonts w:ascii="Calibri" w:hAnsi="Calibri" w:cs="Arial"/>
          <w:b/>
          <w:bCs/>
          <w:sz w:val="22"/>
          <w:szCs w:val="22"/>
        </w:rPr>
      </w:pPr>
    </w:p>
    <w:p w14:paraId="3C7F99CB" w14:textId="77777777" w:rsidR="001447FB" w:rsidRDefault="04E4FEB6" w:rsidP="40AFAF73">
      <w:pPr>
        <w:rPr>
          <w:rFonts w:ascii="Calibri" w:hAnsi="Calibri" w:cs="Arial"/>
          <w:b/>
          <w:bCs/>
          <w:sz w:val="22"/>
          <w:szCs w:val="22"/>
        </w:rPr>
      </w:pPr>
      <w:r w:rsidRPr="40AFAF73">
        <w:rPr>
          <w:rFonts w:ascii="Calibri" w:hAnsi="Calibri" w:cs="Arial"/>
          <w:b/>
          <w:bCs/>
          <w:sz w:val="22"/>
          <w:szCs w:val="22"/>
        </w:rPr>
        <w:t>Mandatory</w:t>
      </w:r>
      <w:r w:rsidR="7B230E8E" w:rsidRPr="40AFAF73">
        <w:rPr>
          <w:rFonts w:ascii="Calibri" w:hAnsi="Calibri" w:cs="Arial"/>
          <w:b/>
          <w:bCs/>
          <w:sz w:val="22"/>
          <w:szCs w:val="22"/>
        </w:rPr>
        <w:t xml:space="preserve"> Criteria</w:t>
      </w:r>
    </w:p>
    <w:p w14:paraId="152B2DEC" w14:textId="77777777" w:rsidR="001447FB" w:rsidRDefault="7B230E8E" w:rsidP="40AFAF73">
      <w:pPr>
        <w:pStyle w:val="BodyText"/>
        <w:rPr>
          <w:rFonts w:ascii="Calibri" w:hAnsi="Calibri" w:cs="Calibri"/>
          <w:sz w:val="22"/>
        </w:rPr>
      </w:pPr>
      <w:r w:rsidRPr="40AFAF73">
        <w:rPr>
          <w:rFonts w:ascii="Calibri" w:hAnsi="Calibri" w:cs="Calibri"/>
          <w:sz w:val="22"/>
        </w:rPr>
        <w:t xml:space="preserve">Proposals that do not meet </w:t>
      </w:r>
      <w:r w:rsidR="0E5ED2FD" w:rsidRPr="40AFAF73">
        <w:rPr>
          <w:rFonts w:ascii="Calibri" w:hAnsi="Calibri" w:cs="Calibri"/>
          <w:sz w:val="22"/>
        </w:rPr>
        <w:t>all</w:t>
      </w:r>
      <w:r w:rsidRPr="40AFAF73">
        <w:rPr>
          <w:rFonts w:ascii="Calibri" w:hAnsi="Calibri" w:cs="Calibri"/>
          <w:sz w:val="22"/>
        </w:rPr>
        <w:t xml:space="preserve"> the </w:t>
      </w:r>
      <w:r w:rsidR="68FCCBAC" w:rsidRPr="40AFAF73">
        <w:rPr>
          <w:rFonts w:ascii="Calibri" w:hAnsi="Calibri" w:cs="Calibri"/>
          <w:sz w:val="22"/>
        </w:rPr>
        <w:t xml:space="preserve">mandatory </w:t>
      </w:r>
      <w:r w:rsidRPr="40AFAF73">
        <w:rPr>
          <w:rFonts w:ascii="Calibri" w:hAnsi="Calibri" w:cs="Calibri"/>
          <w:sz w:val="22"/>
        </w:rPr>
        <w:t>criteria will be disqualified.</w:t>
      </w:r>
    </w:p>
    <w:p w14:paraId="60061E4C" w14:textId="77777777" w:rsidR="00D01F72" w:rsidRDefault="00D01F72" w:rsidP="40AFAF73">
      <w:pPr>
        <w:pStyle w:val="BodyText"/>
      </w:pPr>
    </w:p>
    <w:p w14:paraId="51986AE4" w14:textId="25A258A5" w:rsidR="006C4631" w:rsidRPr="006C4631" w:rsidRDefault="7B230E8E" w:rsidP="40AFAF73">
      <w:pPr>
        <w:numPr>
          <w:ilvl w:val="0"/>
          <w:numId w:val="6"/>
        </w:numPr>
        <w:ind w:left="357" w:hanging="357"/>
        <w:rPr>
          <w:rFonts w:ascii="Calibri" w:hAnsi="Calibri" w:cs="Arial"/>
          <w:sz w:val="22"/>
          <w:szCs w:val="22"/>
        </w:rPr>
      </w:pPr>
      <w:r w:rsidRPr="40AFAF73">
        <w:rPr>
          <w:rFonts w:ascii="Calibri" w:hAnsi="Calibri" w:cs="Arial"/>
          <w:sz w:val="22"/>
          <w:szCs w:val="22"/>
        </w:rPr>
        <w:t>The campaign to be implemented must have a</w:t>
      </w:r>
      <w:r w:rsidR="34B2AE64" w:rsidRPr="40AFAF73">
        <w:rPr>
          <w:rFonts w:ascii="Calibri" w:hAnsi="Calibri" w:cs="Arial"/>
          <w:sz w:val="22"/>
          <w:szCs w:val="22"/>
        </w:rPr>
        <w:t>n environmental perspective and</w:t>
      </w:r>
      <w:r w:rsidRPr="40AFAF73">
        <w:rPr>
          <w:rFonts w:ascii="Calibri" w:hAnsi="Calibri" w:cs="Arial"/>
          <w:sz w:val="22"/>
          <w:szCs w:val="22"/>
        </w:rPr>
        <w:t xml:space="preserve"> clear focus on </w:t>
      </w:r>
      <w:r w:rsidR="44A527D4" w:rsidRPr="40AFAF73">
        <w:rPr>
          <w:rFonts w:ascii="Calibri" w:hAnsi="Calibri" w:cs="Arial"/>
          <w:sz w:val="22"/>
          <w:szCs w:val="22"/>
        </w:rPr>
        <w:t xml:space="preserve">this year’s theme, </w:t>
      </w:r>
      <w:r w:rsidR="44A527D4" w:rsidRPr="40AFAF73">
        <w:rPr>
          <w:rFonts w:ascii="Calibri" w:hAnsi="Calibri" w:cs="Arial"/>
          <w:b/>
          <w:bCs/>
          <w:sz w:val="22"/>
          <w:szCs w:val="22"/>
        </w:rPr>
        <w:t>‘Sharing Community’</w:t>
      </w:r>
      <w:r w:rsidR="44A527D4" w:rsidRPr="40AFAF73">
        <w:rPr>
          <w:rFonts w:ascii="Calibri" w:hAnsi="Calibri" w:cs="Arial"/>
          <w:sz w:val="22"/>
          <w:szCs w:val="22"/>
        </w:rPr>
        <w:t>. T</w:t>
      </w:r>
      <w:r w:rsidR="0EA3419B" w:rsidRPr="40AFAF73">
        <w:rPr>
          <w:rFonts w:ascii="Calibri" w:hAnsi="Calibri" w:cs="Arial"/>
          <w:sz w:val="22"/>
          <w:szCs w:val="22"/>
        </w:rPr>
        <w:t>h</w:t>
      </w:r>
      <w:r w:rsidR="44A527D4" w:rsidRPr="40AFAF73">
        <w:rPr>
          <w:rFonts w:ascii="Calibri" w:hAnsi="Calibri" w:cs="Arial"/>
          <w:sz w:val="22"/>
          <w:szCs w:val="22"/>
        </w:rPr>
        <w:t>is</w:t>
      </w:r>
      <w:r w:rsidR="0EA3419B" w:rsidRPr="40AFAF73">
        <w:rPr>
          <w:rFonts w:ascii="Calibri" w:hAnsi="Calibri" w:cs="Arial"/>
          <w:sz w:val="22"/>
          <w:szCs w:val="22"/>
        </w:rPr>
        <w:t xml:space="preserve"> means</w:t>
      </w:r>
      <w:r w:rsidR="44A527D4" w:rsidRPr="40AFAF73">
        <w:rPr>
          <w:rFonts w:ascii="Calibri" w:hAnsi="Calibri" w:cs="Arial"/>
          <w:sz w:val="22"/>
          <w:szCs w:val="22"/>
        </w:rPr>
        <w:t xml:space="preserve"> the campaign</w:t>
      </w:r>
      <w:r w:rsidR="3322E88B" w:rsidRPr="40AFAF73">
        <w:rPr>
          <w:rFonts w:ascii="Calibri" w:hAnsi="Calibri" w:cs="Arial"/>
          <w:sz w:val="22"/>
          <w:szCs w:val="22"/>
        </w:rPr>
        <w:t xml:space="preserve"> should</w:t>
      </w:r>
      <w:r w:rsidR="44A527D4" w:rsidRPr="40AFAF73">
        <w:rPr>
          <w:rFonts w:ascii="Calibri" w:hAnsi="Calibri" w:cs="Arial"/>
          <w:sz w:val="22"/>
          <w:szCs w:val="22"/>
        </w:rPr>
        <w:t xml:space="preserve"> generate </w:t>
      </w:r>
      <w:r w:rsidR="44A527D4" w:rsidRPr="40AFAF73">
        <w:rPr>
          <w:rFonts w:ascii="Calibri" w:hAnsi="Calibri" w:cs="Arial"/>
          <w:b/>
          <w:bCs/>
          <w:sz w:val="22"/>
          <w:szCs w:val="22"/>
        </w:rPr>
        <w:t xml:space="preserve">greater access </w:t>
      </w:r>
      <w:r w:rsidR="44A527D4" w:rsidRPr="40AFAF73">
        <w:rPr>
          <w:rFonts w:ascii="Calibri" w:hAnsi="Calibri" w:cs="Arial"/>
          <w:sz w:val="22"/>
          <w:szCs w:val="22"/>
        </w:rPr>
        <w:t xml:space="preserve">to </w:t>
      </w:r>
      <w:r w:rsidR="3322E88B" w:rsidRPr="40AFAF73">
        <w:rPr>
          <w:rFonts w:ascii="Calibri" w:hAnsi="Calibri" w:cs="Arial"/>
          <w:sz w:val="22"/>
          <w:szCs w:val="22"/>
        </w:rPr>
        <w:t xml:space="preserve">sustainable </w:t>
      </w:r>
      <w:r w:rsidR="44A527D4" w:rsidRPr="40AFAF73">
        <w:rPr>
          <w:rFonts w:ascii="Calibri" w:hAnsi="Calibri" w:cs="Arial"/>
          <w:sz w:val="22"/>
          <w:szCs w:val="22"/>
        </w:rPr>
        <w:t>goods and services</w:t>
      </w:r>
      <w:r w:rsidR="3322E88B" w:rsidRPr="40AFAF73">
        <w:rPr>
          <w:rFonts w:ascii="Calibri" w:hAnsi="Calibri" w:cs="Arial"/>
          <w:sz w:val="22"/>
          <w:szCs w:val="22"/>
        </w:rPr>
        <w:t xml:space="preserve"> by fostering</w:t>
      </w:r>
      <w:r w:rsidR="44A527D4" w:rsidRPr="40AFAF73">
        <w:rPr>
          <w:rFonts w:ascii="Calibri" w:hAnsi="Calibri" w:cs="Arial"/>
          <w:b/>
          <w:bCs/>
          <w:sz w:val="22"/>
          <w:szCs w:val="22"/>
        </w:rPr>
        <w:t xml:space="preserve"> collaboration within communities</w:t>
      </w:r>
      <w:r w:rsidR="3322E88B" w:rsidRPr="40AFAF73">
        <w:rPr>
          <w:rFonts w:ascii="Calibri" w:hAnsi="Calibri" w:cs="Arial"/>
          <w:b/>
          <w:bCs/>
          <w:sz w:val="22"/>
          <w:szCs w:val="22"/>
        </w:rPr>
        <w:t>,</w:t>
      </w:r>
      <w:r w:rsidR="3322E88B" w:rsidRPr="40AFAF73">
        <w:rPr>
          <w:rFonts w:ascii="Calibri" w:hAnsi="Calibri" w:cs="Arial"/>
          <w:sz w:val="22"/>
          <w:szCs w:val="22"/>
        </w:rPr>
        <w:t xml:space="preserve"> with the </w:t>
      </w:r>
      <w:proofErr w:type="gramStart"/>
      <w:r w:rsidR="3322E88B" w:rsidRPr="40AFAF73">
        <w:rPr>
          <w:rFonts w:ascii="Calibri" w:hAnsi="Calibri" w:cs="Arial"/>
          <w:sz w:val="22"/>
          <w:szCs w:val="22"/>
        </w:rPr>
        <w:t>ultimate goal</w:t>
      </w:r>
      <w:proofErr w:type="gramEnd"/>
      <w:r w:rsidR="3322E88B" w:rsidRPr="40AFAF73">
        <w:rPr>
          <w:rFonts w:ascii="Calibri" w:hAnsi="Calibri" w:cs="Arial"/>
          <w:sz w:val="22"/>
          <w:szCs w:val="22"/>
        </w:rPr>
        <w:t xml:space="preserve"> of </w:t>
      </w:r>
      <w:r w:rsidR="3322E88B" w:rsidRPr="40AFAF73">
        <w:rPr>
          <w:rFonts w:ascii="Calibri" w:hAnsi="Calibri" w:cs="Arial"/>
          <w:b/>
          <w:bCs/>
          <w:sz w:val="22"/>
          <w:szCs w:val="22"/>
        </w:rPr>
        <w:t>reducing stress upon the</w:t>
      </w:r>
      <w:r w:rsidR="3322E88B" w:rsidRPr="40AFAF73">
        <w:rPr>
          <w:rFonts w:ascii="Calibri" w:hAnsi="Calibri" w:cs="Arial"/>
          <w:sz w:val="22"/>
          <w:szCs w:val="22"/>
        </w:rPr>
        <w:t xml:space="preserve"> </w:t>
      </w:r>
      <w:r w:rsidR="3322E88B" w:rsidRPr="40AFAF73">
        <w:rPr>
          <w:rFonts w:ascii="Calibri" w:hAnsi="Calibri" w:cs="Arial"/>
          <w:b/>
          <w:bCs/>
          <w:sz w:val="22"/>
          <w:szCs w:val="22"/>
        </w:rPr>
        <w:t>environment.</w:t>
      </w:r>
      <w:r w:rsidR="3322E88B" w:rsidRPr="40AFAF73">
        <w:rPr>
          <w:rFonts w:ascii="Calibri" w:hAnsi="Calibri" w:cs="Arial"/>
          <w:sz w:val="22"/>
          <w:szCs w:val="22"/>
        </w:rPr>
        <w:t xml:space="preserve"> </w:t>
      </w:r>
      <w:r w:rsidRPr="40AFAF73">
        <w:rPr>
          <w:rFonts w:ascii="Calibri" w:hAnsi="Calibri" w:cs="Arial"/>
          <w:sz w:val="22"/>
          <w:szCs w:val="22"/>
        </w:rPr>
        <w:t xml:space="preserve">More information about this theme is available in the </w:t>
      </w:r>
      <w:hyperlink r:id="rId18">
        <w:r w:rsidR="6CF18944" w:rsidRPr="40AFAF73">
          <w:rPr>
            <w:rStyle w:val="Hyperlink"/>
            <w:rFonts w:ascii="Calibri" w:hAnsi="Calibri" w:cs="Arial"/>
            <w:sz w:val="22"/>
            <w:szCs w:val="22"/>
          </w:rPr>
          <w:t>guide</w:t>
        </w:r>
      </w:hyperlink>
      <w:r w:rsidR="6CF18944" w:rsidRPr="40AFAF73">
        <w:rPr>
          <w:rFonts w:ascii="Calibri" w:hAnsi="Calibri" w:cs="Arial"/>
          <w:sz w:val="22"/>
          <w:szCs w:val="22"/>
        </w:rPr>
        <w:t xml:space="preserve">. </w:t>
      </w:r>
    </w:p>
    <w:p w14:paraId="08E231E4" w14:textId="77777777" w:rsidR="001447FB" w:rsidRDefault="7B230E8E" w:rsidP="40AFAF73">
      <w:pPr>
        <w:numPr>
          <w:ilvl w:val="0"/>
          <w:numId w:val="6"/>
        </w:numPr>
        <w:suppressAutoHyphens w:val="0"/>
        <w:spacing w:line="1" w:lineRule="atLeast"/>
        <w:ind w:left="357" w:hanging="357"/>
        <w:textDirection w:val="btLr"/>
        <w:textAlignment w:val="top"/>
        <w:outlineLvl w:val="0"/>
        <w:rPr>
          <w:rFonts w:ascii="Calibri" w:eastAsia="Calibri" w:hAnsi="Calibri" w:cs="Calibri"/>
          <w:sz w:val="22"/>
          <w:szCs w:val="22"/>
        </w:rPr>
      </w:pPr>
      <w:r w:rsidRPr="40AFAF73">
        <w:rPr>
          <w:rFonts w:ascii="Calibri" w:hAnsi="Calibri" w:cs="Arial"/>
          <w:sz w:val="22"/>
          <w:szCs w:val="22"/>
        </w:rPr>
        <w:t xml:space="preserve">The grant </w:t>
      </w:r>
      <w:r w:rsidR="3A479217" w:rsidRPr="40AFAF73">
        <w:rPr>
          <w:rFonts w:ascii="Calibri" w:hAnsi="Calibri" w:cs="Arial"/>
          <w:sz w:val="22"/>
          <w:szCs w:val="22"/>
        </w:rPr>
        <w:t>should</w:t>
      </w:r>
      <w:r w:rsidRPr="40AFAF73">
        <w:rPr>
          <w:rFonts w:ascii="Calibri" w:hAnsi="Calibri" w:cs="Arial"/>
          <w:sz w:val="22"/>
          <w:szCs w:val="22"/>
        </w:rPr>
        <w:t xml:space="preserve"> support </w:t>
      </w:r>
      <w:r w:rsidR="3A479217" w:rsidRPr="40AFAF73">
        <w:rPr>
          <w:rFonts w:ascii="Calibri" w:hAnsi="Calibri" w:cs="Arial"/>
          <w:sz w:val="22"/>
          <w:szCs w:val="22"/>
        </w:rPr>
        <w:t xml:space="preserve">and stimulate </w:t>
      </w:r>
      <w:r w:rsidRPr="40AFAF73">
        <w:rPr>
          <w:rFonts w:ascii="Calibri" w:hAnsi="Calibri" w:cs="Arial"/>
          <w:sz w:val="22"/>
          <w:szCs w:val="22"/>
        </w:rPr>
        <w:t xml:space="preserve">consumer awareness action </w:t>
      </w:r>
      <w:r w:rsidR="3A479217" w:rsidRPr="40AFAF73">
        <w:rPr>
          <w:rFonts w:ascii="Calibri" w:eastAsia="Calibri" w:hAnsi="Calibri" w:cs="Calibri"/>
          <w:sz w:val="22"/>
          <w:szCs w:val="22"/>
        </w:rPr>
        <w:t>and could be complemented with a well-defined advocacy activity.</w:t>
      </w:r>
    </w:p>
    <w:p w14:paraId="7517AE22" w14:textId="77777777" w:rsidR="005A1C3A" w:rsidRPr="00CD385C" w:rsidRDefault="2F1226D6" w:rsidP="40AFAF73">
      <w:pPr>
        <w:numPr>
          <w:ilvl w:val="0"/>
          <w:numId w:val="6"/>
        </w:numPr>
        <w:rPr>
          <w:rFonts w:ascii="Calibri" w:hAnsi="Calibri" w:cs="Arial"/>
          <w:sz w:val="22"/>
          <w:szCs w:val="22"/>
        </w:rPr>
      </w:pPr>
      <w:r w:rsidRPr="40AFAF73">
        <w:rPr>
          <w:rFonts w:ascii="Calibri" w:hAnsi="Calibri" w:cs="Arial"/>
          <w:sz w:val="22"/>
          <w:szCs w:val="22"/>
        </w:rPr>
        <w:t xml:space="preserve">The budget is detailed, realistic, and clearly linked to the activity/campaign. </w:t>
      </w:r>
    </w:p>
    <w:p w14:paraId="309E3EA5" w14:textId="645B823F" w:rsidR="001447FB" w:rsidRDefault="7B230E8E" w:rsidP="40AFAF73">
      <w:pPr>
        <w:numPr>
          <w:ilvl w:val="0"/>
          <w:numId w:val="6"/>
        </w:numPr>
        <w:ind w:left="357" w:hanging="357"/>
        <w:rPr>
          <w:rFonts w:ascii="Calibri" w:hAnsi="Calibri" w:cs="Arial"/>
          <w:sz w:val="22"/>
          <w:szCs w:val="22"/>
        </w:rPr>
      </w:pPr>
      <w:r w:rsidRPr="40AFAF73">
        <w:rPr>
          <w:rFonts w:ascii="Calibri" w:hAnsi="Calibri" w:cs="Arial"/>
          <w:sz w:val="22"/>
          <w:szCs w:val="22"/>
        </w:rPr>
        <w:t xml:space="preserve">All activities must take place between September and </w:t>
      </w:r>
      <w:r w:rsidR="12C6C47C" w:rsidRPr="40AFAF73">
        <w:rPr>
          <w:rFonts w:ascii="Calibri" w:hAnsi="Calibri" w:cs="Arial"/>
          <w:sz w:val="22"/>
          <w:szCs w:val="22"/>
        </w:rPr>
        <w:t>November</w:t>
      </w:r>
      <w:r w:rsidRPr="40AFAF73">
        <w:rPr>
          <w:rFonts w:ascii="Calibri" w:hAnsi="Calibri" w:cs="Arial"/>
          <w:sz w:val="22"/>
          <w:szCs w:val="22"/>
        </w:rPr>
        <w:t xml:space="preserve"> 20</w:t>
      </w:r>
      <w:r w:rsidR="2F1226D6" w:rsidRPr="40AFAF73">
        <w:rPr>
          <w:rFonts w:ascii="Calibri" w:hAnsi="Calibri" w:cs="Arial"/>
          <w:sz w:val="22"/>
          <w:szCs w:val="22"/>
        </w:rPr>
        <w:t>2</w:t>
      </w:r>
      <w:r w:rsidR="422C5EBC" w:rsidRPr="40AFAF73">
        <w:rPr>
          <w:rFonts w:ascii="Calibri" w:hAnsi="Calibri" w:cs="Arial"/>
          <w:sz w:val="22"/>
          <w:szCs w:val="22"/>
        </w:rPr>
        <w:t>3</w:t>
      </w:r>
      <w:r w:rsidRPr="40AFAF73">
        <w:rPr>
          <w:rFonts w:ascii="Calibri" w:hAnsi="Calibri" w:cs="Arial"/>
          <w:sz w:val="22"/>
          <w:szCs w:val="22"/>
        </w:rPr>
        <w:t>, with at least one project activity taking place during the focal Green Action Week of</w:t>
      </w:r>
      <w:r w:rsidRPr="40AFAF73">
        <w:rPr>
          <w:rFonts w:ascii="Calibri" w:hAnsi="Calibri" w:cs="Arial"/>
          <w:b/>
          <w:bCs/>
          <w:sz w:val="22"/>
          <w:szCs w:val="22"/>
        </w:rPr>
        <w:t xml:space="preserve"> </w:t>
      </w:r>
      <w:r w:rsidR="429566C8" w:rsidRPr="40AFAF73">
        <w:rPr>
          <w:rFonts w:ascii="Calibri" w:hAnsi="Calibri" w:cs="Arial"/>
          <w:b/>
          <w:bCs/>
          <w:sz w:val="22"/>
          <w:szCs w:val="22"/>
        </w:rPr>
        <w:t>2</w:t>
      </w:r>
      <w:r w:rsidR="429566C8" w:rsidRPr="40AFAF73">
        <w:rPr>
          <w:rFonts w:ascii="Calibri" w:hAnsi="Calibri" w:cs="Arial"/>
          <w:b/>
          <w:bCs/>
          <w:sz w:val="22"/>
          <w:szCs w:val="22"/>
          <w:vertAlign w:val="superscript"/>
        </w:rPr>
        <w:t>nd</w:t>
      </w:r>
      <w:r w:rsidR="2F1226D6" w:rsidRPr="40AFAF73">
        <w:rPr>
          <w:rFonts w:ascii="Calibri" w:hAnsi="Calibri" w:cs="Arial"/>
          <w:b/>
          <w:bCs/>
          <w:sz w:val="22"/>
          <w:szCs w:val="22"/>
        </w:rPr>
        <w:t xml:space="preserve"> </w:t>
      </w:r>
      <w:r w:rsidR="723DD09B" w:rsidRPr="40AFAF73">
        <w:rPr>
          <w:rFonts w:ascii="Calibri" w:hAnsi="Calibri" w:cs="Arial"/>
          <w:b/>
          <w:bCs/>
          <w:sz w:val="22"/>
          <w:szCs w:val="22"/>
        </w:rPr>
        <w:t xml:space="preserve">– </w:t>
      </w:r>
      <w:r w:rsidR="40551EF6" w:rsidRPr="40AFAF73">
        <w:rPr>
          <w:rFonts w:ascii="Calibri" w:hAnsi="Calibri" w:cs="Arial"/>
          <w:b/>
          <w:bCs/>
          <w:sz w:val="22"/>
          <w:szCs w:val="22"/>
        </w:rPr>
        <w:t>8</w:t>
      </w:r>
      <w:r w:rsidR="723DD09B" w:rsidRPr="40AFAF73">
        <w:rPr>
          <w:rFonts w:ascii="Calibri" w:hAnsi="Calibri" w:cs="Arial"/>
          <w:b/>
          <w:bCs/>
          <w:sz w:val="22"/>
          <w:szCs w:val="22"/>
          <w:vertAlign w:val="superscript"/>
        </w:rPr>
        <w:t>th</w:t>
      </w:r>
      <w:r w:rsidR="723DD09B" w:rsidRPr="40AFAF73">
        <w:rPr>
          <w:rFonts w:ascii="Calibri" w:hAnsi="Calibri" w:cs="Arial"/>
          <w:b/>
          <w:bCs/>
          <w:sz w:val="22"/>
          <w:szCs w:val="22"/>
        </w:rPr>
        <w:t xml:space="preserve"> </w:t>
      </w:r>
      <w:r w:rsidRPr="40AFAF73">
        <w:rPr>
          <w:rFonts w:ascii="Calibri" w:hAnsi="Calibri" w:cs="Arial"/>
          <w:b/>
          <w:bCs/>
          <w:sz w:val="22"/>
          <w:szCs w:val="22"/>
        </w:rPr>
        <w:t>October</w:t>
      </w:r>
      <w:r w:rsidRPr="40AFAF73">
        <w:rPr>
          <w:rFonts w:ascii="Calibri" w:hAnsi="Calibri" w:cs="Arial"/>
          <w:sz w:val="22"/>
          <w:szCs w:val="22"/>
        </w:rPr>
        <w:t>.</w:t>
      </w:r>
    </w:p>
    <w:p w14:paraId="1BDCEE42" w14:textId="77777777" w:rsidR="00D01F72" w:rsidRDefault="3A479217" w:rsidP="40AFAF73">
      <w:pPr>
        <w:numPr>
          <w:ilvl w:val="0"/>
          <w:numId w:val="6"/>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color w:val="000000" w:themeColor="text1"/>
          <w:sz w:val="22"/>
          <w:szCs w:val="22"/>
        </w:rPr>
        <w:t>The campaign must be inclusive and must not contribute to discrimination</w:t>
      </w:r>
      <w:r w:rsidRPr="40AFAF73">
        <w:rPr>
          <w:rFonts w:ascii="Calibri" w:eastAsia="Calibri" w:hAnsi="Calibri" w:cs="Calibri"/>
          <w:sz w:val="22"/>
          <w:szCs w:val="22"/>
        </w:rPr>
        <w:t>.</w:t>
      </w:r>
    </w:p>
    <w:p w14:paraId="54FA551D" w14:textId="77777777" w:rsidR="009403BC" w:rsidRDefault="3A479217" w:rsidP="40AFAF73">
      <w:pPr>
        <w:numPr>
          <w:ilvl w:val="0"/>
          <w:numId w:val="6"/>
        </w:numPr>
        <w:suppressAutoHyphens w:val="0"/>
        <w:spacing w:line="1" w:lineRule="atLeast"/>
        <w:textDirection w:val="btLr"/>
        <w:textAlignment w:val="top"/>
        <w:outlineLvl w:val="0"/>
        <w:rPr>
          <w:rFonts w:ascii="Calibri" w:eastAsia="Calibri" w:hAnsi="Calibri" w:cs="Calibri"/>
          <w:sz w:val="22"/>
          <w:szCs w:val="22"/>
        </w:rPr>
      </w:pPr>
      <w:r w:rsidRPr="40AFAF73">
        <w:rPr>
          <w:rFonts w:ascii="Calibri" w:eastAsia="Calibri" w:hAnsi="Calibri" w:cs="Calibri"/>
          <w:sz w:val="22"/>
          <w:szCs w:val="22"/>
        </w:rPr>
        <w:t xml:space="preserve">This grant should contribute to poverty alleviation and should include a </w:t>
      </w:r>
      <w:r w:rsidR="34B2AE64" w:rsidRPr="40AFAF73">
        <w:rPr>
          <w:rFonts w:ascii="Calibri" w:eastAsia="Calibri" w:hAnsi="Calibri" w:cs="Calibri"/>
          <w:sz w:val="22"/>
          <w:szCs w:val="22"/>
        </w:rPr>
        <w:t>rights-based</w:t>
      </w:r>
      <w:r w:rsidRPr="40AFAF73">
        <w:rPr>
          <w:rFonts w:ascii="Calibri" w:eastAsia="Calibri" w:hAnsi="Calibri" w:cs="Calibri"/>
          <w:sz w:val="22"/>
          <w:szCs w:val="22"/>
        </w:rPr>
        <w:t xml:space="preserve"> perspective.</w:t>
      </w:r>
    </w:p>
    <w:p w14:paraId="44EAFD9C" w14:textId="77777777" w:rsidR="00E91920" w:rsidRDefault="00E91920" w:rsidP="40AFAF73">
      <w:pPr>
        <w:suppressAutoHyphens w:val="0"/>
        <w:spacing w:line="1" w:lineRule="atLeast"/>
        <w:textDirection w:val="btLr"/>
        <w:textAlignment w:val="top"/>
        <w:outlineLvl w:val="0"/>
        <w:rPr>
          <w:rFonts w:ascii="Calibri" w:eastAsia="Calibri" w:hAnsi="Calibri" w:cs="Calibri"/>
          <w:sz w:val="22"/>
          <w:szCs w:val="22"/>
        </w:rPr>
      </w:pPr>
    </w:p>
    <w:p w14:paraId="50E05F5B" w14:textId="77777777" w:rsidR="00E91920" w:rsidRDefault="723DD09B" w:rsidP="40AFAF73">
      <w:pPr>
        <w:rPr>
          <w:rFonts w:ascii="Calibri" w:hAnsi="Calibri" w:cs="Calibri"/>
          <w:b/>
          <w:bCs/>
          <w:sz w:val="22"/>
          <w:szCs w:val="22"/>
        </w:rPr>
      </w:pPr>
      <w:r w:rsidRPr="40AFAF73">
        <w:rPr>
          <w:rFonts w:ascii="Calibri" w:hAnsi="Calibri" w:cs="Calibri"/>
          <w:b/>
          <w:bCs/>
          <w:sz w:val="22"/>
          <w:szCs w:val="22"/>
        </w:rPr>
        <w:t>Evaluation Criteria</w:t>
      </w:r>
    </w:p>
    <w:p w14:paraId="6C7721CE" w14:textId="77777777" w:rsidR="00E91920" w:rsidRDefault="723DD09B" w:rsidP="40AFAF73">
      <w:pPr>
        <w:rPr>
          <w:rFonts w:ascii="Calibri" w:hAnsi="Calibri" w:cs="Calibri"/>
          <w:sz w:val="22"/>
          <w:szCs w:val="22"/>
        </w:rPr>
      </w:pPr>
      <w:r w:rsidRPr="40AFAF73">
        <w:rPr>
          <w:rFonts w:ascii="Calibri" w:hAnsi="Calibri" w:cs="Calibri"/>
          <w:sz w:val="22"/>
          <w:szCs w:val="22"/>
        </w:rPr>
        <w:t xml:space="preserve">Proposals will then be reviewed </w:t>
      </w:r>
      <w:proofErr w:type="gramStart"/>
      <w:r w:rsidRPr="40AFAF73">
        <w:rPr>
          <w:rFonts w:ascii="Calibri" w:hAnsi="Calibri" w:cs="Calibri"/>
          <w:sz w:val="22"/>
          <w:szCs w:val="22"/>
        </w:rPr>
        <w:t>taking into account</w:t>
      </w:r>
      <w:proofErr w:type="gramEnd"/>
      <w:r w:rsidRPr="40AFAF73">
        <w:rPr>
          <w:rFonts w:ascii="Calibri" w:hAnsi="Calibri" w:cs="Calibri"/>
          <w:sz w:val="22"/>
          <w:szCs w:val="22"/>
        </w:rPr>
        <w:t xml:space="preserve"> the following criteria.</w:t>
      </w:r>
    </w:p>
    <w:p w14:paraId="4B94D5A5" w14:textId="77777777" w:rsidR="00E91920" w:rsidRDefault="00E91920" w:rsidP="40AFAF73">
      <w:pPr>
        <w:rPr>
          <w:rFonts w:ascii="Calibri" w:hAnsi="Calibri" w:cs="Arial"/>
          <w:sz w:val="22"/>
          <w:szCs w:val="22"/>
        </w:rPr>
      </w:pPr>
    </w:p>
    <w:p w14:paraId="752EAEF0" w14:textId="77777777" w:rsidR="00E91920" w:rsidRDefault="723DD09B" w:rsidP="40AFAF73">
      <w:pPr>
        <w:pStyle w:val="ListParagraph"/>
        <w:numPr>
          <w:ilvl w:val="0"/>
          <w:numId w:val="7"/>
        </w:numPr>
        <w:rPr>
          <w:rFonts w:ascii="Calibri" w:hAnsi="Calibri" w:cs="Arial"/>
          <w:sz w:val="22"/>
          <w:szCs w:val="22"/>
        </w:rPr>
      </w:pPr>
      <w:r w:rsidRPr="40AFAF73">
        <w:rPr>
          <w:rFonts w:ascii="Calibri" w:hAnsi="Calibri" w:cs="Arial"/>
          <w:sz w:val="22"/>
          <w:szCs w:val="22"/>
        </w:rPr>
        <w:t>The campaign to be implemented should be solution oriented and mitigate a clearly identified problem.</w:t>
      </w:r>
    </w:p>
    <w:p w14:paraId="75B8BB83" w14:textId="77777777" w:rsidR="00E91920" w:rsidRDefault="723DD09B" w:rsidP="40AFAF73">
      <w:pPr>
        <w:pStyle w:val="ListParagraph"/>
        <w:numPr>
          <w:ilvl w:val="0"/>
          <w:numId w:val="7"/>
        </w:numPr>
        <w:rPr>
          <w:rFonts w:ascii="Calibri" w:hAnsi="Calibri" w:cs="Arial"/>
          <w:sz w:val="22"/>
          <w:szCs w:val="22"/>
        </w:rPr>
      </w:pPr>
      <w:r w:rsidRPr="40AFAF73">
        <w:rPr>
          <w:rFonts w:ascii="Calibri" w:eastAsia="SimSun" w:hAnsi="Calibri" w:cs="Lucida Sans"/>
          <w:kern w:val="1"/>
          <w:sz w:val="22"/>
          <w:szCs w:val="22"/>
          <w:lang w:bidi="hi-IN"/>
        </w:rPr>
        <w:t>The campaign should aim to help achieve a larger cultural or systemic change through its target audience, not just change the behaviour of a few individuals.</w:t>
      </w:r>
    </w:p>
    <w:p w14:paraId="6DFA32B1" w14:textId="77777777" w:rsidR="00E91920" w:rsidRPr="00D01F72" w:rsidRDefault="723DD09B" w:rsidP="40AFAF73">
      <w:pPr>
        <w:pStyle w:val="ListParagraph"/>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hAnsi="Calibri" w:cs="Arial"/>
          <w:sz w:val="22"/>
          <w:szCs w:val="22"/>
        </w:rPr>
        <w:t xml:space="preserve">The campaign should have a clear overall goal </w:t>
      </w:r>
      <w:r w:rsidRPr="40AFAF73">
        <w:rPr>
          <w:rFonts w:ascii="Calibri" w:hAnsi="Calibri" w:cs="Calibri"/>
          <w:sz w:val="22"/>
          <w:szCs w:val="22"/>
        </w:rPr>
        <w:t xml:space="preserve">and project </w:t>
      </w:r>
      <w:r w:rsidRPr="40AFAF73">
        <w:rPr>
          <w:rFonts w:ascii="Calibri" w:hAnsi="Calibri" w:cs="Calibri"/>
          <w:color w:val="000000" w:themeColor="text1"/>
          <w:sz w:val="22"/>
          <w:szCs w:val="22"/>
        </w:rPr>
        <w:t xml:space="preserve">objective </w:t>
      </w:r>
      <w:r w:rsidRPr="40AFAF73">
        <w:rPr>
          <w:rFonts w:ascii="Calibri" w:hAnsi="Calibri" w:cs="Calibri"/>
          <w:sz w:val="22"/>
          <w:szCs w:val="22"/>
        </w:rPr>
        <w:t xml:space="preserve">that is </w:t>
      </w:r>
      <w:r w:rsidRPr="40AFAF73">
        <w:rPr>
          <w:rFonts w:ascii="Calibri" w:hAnsi="Calibri" w:cs="Calibri"/>
          <w:color w:val="000000" w:themeColor="text1"/>
          <w:sz w:val="22"/>
          <w:szCs w:val="22"/>
        </w:rPr>
        <w:t xml:space="preserve">attainable in the project period. </w:t>
      </w:r>
    </w:p>
    <w:p w14:paraId="15043FAB" w14:textId="77777777" w:rsidR="00E91920" w:rsidRDefault="723DD09B" w:rsidP="40AFAF73">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color w:val="000000" w:themeColor="text1"/>
          <w:sz w:val="22"/>
          <w:szCs w:val="22"/>
        </w:rPr>
        <w:t>The campaign should include</w:t>
      </w:r>
      <w:r w:rsidRPr="40AFAF73">
        <w:rPr>
          <w:rFonts w:ascii="Calibri" w:eastAsia="Calibri" w:hAnsi="Calibri" w:cs="Calibri"/>
          <w:sz w:val="22"/>
          <w:szCs w:val="22"/>
        </w:rPr>
        <w:t xml:space="preserve"> results monitoring. </w:t>
      </w:r>
    </w:p>
    <w:p w14:paraId="705C6089" w14:textId="77777777" w:rsidR="00E91920" w:rsidRDefault="723DD09B" w:rsidP="40AFAF73">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sz w:val="22"/>
          <w:szCs w:val="22"/>
        </w:rPr>
        <w:t xml:space="preserve">The campaign should stimulate creativity and engagement and </w:t>
      </w:r>
      <w:r w:rsidRPr="40AFAF73">
        <w:rPr>
          <w:rFonts w:ascii="Calibri" w:eastAsia="Calibri" w:hAnsi="Calibri" w:cs="Calibri"/>
          <w:color w:val="000000" w:themeColor="text1"/>
          <w:sz w:val="22"/>
          <w:szCs w:val="22"/>
        </w:rPr>
        <w:t>foster collaboration and partnerships.</w:t>
      </w:r>
    </w:p>
    <w:p w14:paraId="21F77200" w14:textId="77777777" w:rsidR="00E91920" w:rsidRPr="00E91920" w:rsidRDefault="723DD09B" w:rsidP="40AFAF73">
      <w:pPr>
        <w:numPr>
          <w:ilvl w:val="0"/>
          <w:numId w:val="7"/>
        </w:numPr>
        <w:pBdr>
          <w:top w:val="nil"/>
          <w:left w:val="nil"/>
          <w:bottom w:val="nil"/>
          <w:right w:val="nil"/>
          <w:between w:val="nil"/>
        </w:pBdr>
        <w:suppressAutoHyphens w:val="0"/>
        <w:textDirection w:val="btLr"/>
        <w:textAlignment w:val="top"/>
        <w:outlineLvl w:val="0"/>
        <w:rPr>
          <w:color w:val="000000"/>
        </w:rPr>
      </w:pPr>
      <w:r w:rsidRPr="40AFAF73">
        <w:rPr>
          <w:rFonts w:ascii="Calibri" w:eastAsia="Calibri" w:hAnsi="Calibri" w:cs="Calibri"/>
          <w:color w:val="000000" w:themeColor="text1"/>
          <w:sz w:val="22"/>
          <w:szCs w:val="22"/>
        </w:rPr>
        <w:t>The campaign should include a gender perspective and strengthen gender equality and/or women´s and girls’ position and participation.</w:t>
      </w:r>
    </w:p>
    <w:p w14:paraId="3DEEC669" w14:textId="77777777" w:rsidR="001447FB" w:rsidRDefault="001447FB" w:rsidP="40AFAF73">
      <w:pPr>
        <w:rPr>
          <w:rFonts w:ascii="Calibri" w:hAnsi="Calibri" w:cs="Arial"/>
          <w:b/>
          <w:bCs/>
          <w:i/>
          <w:iCs/>
          <w:color w:val="FF0000"/>
          <w:sz w:val="22"/>
          <w:szCs w:val="22"/>
        </w:rPr>
      </w:pPr>
    </w:p>
    <w:p w14:paraId="3656B9AB" w14:textId="77777777" w:rsidR="001447FB" w:rsidRDefault="001447FB" w:rsidP="40AFAF73">
      <w:pPr>
        <w:rPr>
          <w:rFonts w:ascii="Calibri" w:hAnsi="Calibri" w:cs="Arial"/>
          <w:b/>
          <w:bCs/>
          <w:i/>
          <w:iCs/>
          <w:color w:val="FF0000"/>
          <w:sz w:val="22"/>
          <w:szCs w:val="22"/>
        </w:rPr>
      </w:pPr>
    </w:p>
    <w:p w14:paraId="45FB0818" w14:textId="77777777" w:rsidR="00B42674" w:rsidRDefault="00B42674" w:rsidP="40AFAF73">
      <w:pPr>
        <w:rPr>
          <w:rFonts w:ascii="Calibri" w:hAnsi="Calibri" w:cs="Arial"/>
          <w:b/>
          <w:bCs/>
          <w:i/>
          <w:iCs/>
          <w:color w:val="FF0000"/>
          <w:sz w:val="22"/>
          <w:szCs w:val="22"/>
        </w:rPr>
      </w:pPr>
    </w:p>
    <w:p w14:paraId="049F31CB" w14:textId="77777777" w:rsidR="00B42674" w:rsidRDefault="00B42674" w:rsidP="40AFAF73">
      <w:pPr>
        <w:rPr>
          <w:rFonts w:ascii="Calibri" w:hAnsi="Calibri" w:cs="Arial"/>
          <w:b/>
          <w:bCs/>
          <w:i/>
          <w:iCs/>
          <w:color w:val="FF0000"/>
          <w:sz w:val="22"/>
          <w:szCs w:val="22"/>
        </w:rPr>
      </w:pPr>
    </w:p>
    <w:p w14:paraId="65376A92" w14:textId="77777777" w:rsidR="001447FB" w:rsidRDefault="7B230E8E" w:rsidP="40AFAF73">
      <w:pPr>
        <w:jc w:val="center"/>
        <w:rPr>
          <w:rFonts w:ascii="Calibri Light" w:hAnsi="Calibri Light"/>
          <w:b/>
          <w:bCs/>
          <w:sz w:val="40"/>
          <w:szCs w:val="40"/>
        </w:rPr>
      </w:pPr>
      <w:r w:rsidRPr="40AFAF73">
        <w:rPr>
          <w:rFonts w:ascii="Calibri Light" w:hAnsi="Calibri Light"/>
          <w:b/>
          <w:bCs/>
          <w:sz w:val="40"/>
          <w:szCs w:val="40"/>
        </w:rPr>
        <w:t>APPLICATION FORM</w:t>
      </w:r>
    </w:p>
    <w:p w14:paraId="3342937C" w14:textId="5A256DA1" w:rsidR="00D01F72" w:rsidRPr="00D01F72" w:rsidRDefault="3A479217" w:rsidP="40AFAF73">
      <w:pPr>
        <w:rPr>
          <w:rFonts w:ascii="Calibri" w:hAnsi="Calibri" w:cs="Arial"/>
          <w:sz w:val="22"/>
          <w:szCs w:val="22"/>
        </w:rPr>
      </w:pPr>
      <w:r w:rsidRPr="40AFAF73">
        <w:rPr>
          <w:rFonts w:ascii="Calibri" w:hAnsi="Calibri" w:cs="Arial"/>
          <w:sz w:val="22"/>
          <w:szCs w:val="22"/>
        </w:rPr>
        <w:t xml:space="preserve">For guidance, tips, and opportunities to ask questions about how to successfully complete this application form, please see the guide to the theme </w:t>
      </w:r>
      <w:hyperlink r:id="rId19">
        <w:r w:rsidRPr="40AFAF73">
          <w:rPr>
            <w:rStyle w:val="Hyperlink"/>
            <w:rFonts w:ascii="Calibri" w:hAnsi="Calibri" w:cs="Arial"/>
            <w:sz w:val="22"/>
            <w:szCs w:val="22"/>
          </w:rPr>
          <w:t>here</w:t>
        </w:r>
      </w:hyperlink>
      <w:r w:rsidRPr="40AFAF73">
        <w:rPr>
          <w:rFonts w:ascii="Calibri" w:hAnsi="Calibri" w:cs="Arial"/>
          <w:sz w:val="22"/>
          <w:szCs w:val="22"/>
        </w:rPr>
        <w:t xml:space="preserve">. </w:t>
      </w:r>
    </w:p>
    <w:p w14:paraId="53128261" w14:textId="77777777" w:rsidR="00D01F72" w:rsidRDefault="00D01F72" w:rsidP="40AFAF73">
      <w:pPr>
        <w:jc w:val="center"/>
        <w:rPr>
          <w:rFonts w:ascii="Calibri Light" w:hAnsi="Calibri Light"/>
          <w:b/>
          <w:bCs/>
          <w:sz w:val="28"/>
          <w:szCs w:val="28"/>
        </w:rPr>
      </w:pPr>
    </w:p>
    <w:p w14:paraId="62486C05" w14:textId="77777777" w:rsidR="009403BC" w:rsidRPr="00D01F72" w:rsidRDefault="009403BC" w:rsidP="40AFAF73">
      <w:pPr>
        <w:jc w:val="center"/>
        <w:rPr>
          <w:rFonts w:ascii="Calibri Light" w:hAnsi="Calibri Light"/>
          <w:b/>
          <w:bCs/>
          <w:sz w:val="28"/>
          <w:szCs w:val="28"/>
        </w:rPr>
      </w:pPr>
    </w:p>
    <w:tbl>
      <w:tblPr>
        <w:tblW w:w="0" w:type="auto"/>
        <w:tblInd w:w="-5" w:type="dxa"/>
        <w:tblLayout w:type="fixed"/>
        <w:tblLook w:val="0000" w:firstRow="0" w:lastRow="0" w:firstColumn="0" w:lastColumn="0" w:noHBand="0" w:noVBand="0"/>
      </w:tblPr>
      <w:tblGrid>
        <w:gridCol w:w="3255"/>
        <w:gridCol w:w="5794"/>
      </w:tblGrid>
      <w:tr w:rsidR="001447FB" w14:paraId="48F5948F" w14:textId="77777777" w:rsidTr="40AFAF73">
        <w:trPr>
          <w:trHeight w:val="26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063E3248" w14:textId="77777777" w:rsidR="001447FB" w:rsidRDefault="7B230E8E" w:rsidP="40AFAF73">
            <w:pPr>
              <w:rPr>
                <w:rFonts w:ascii="Calibri" w:hAnsi="Calibri" w:cs="Arial"/>
                <w:b/>
                <w:bCs/>
                <w:sz w:val="22"/>
                <w:szCs w:val="22"/>
              </w:rPr>
            </w:pPr>
            <w:r w:rsidRPr="40AFAF73">
              <w:rPr>
                <w:rFonts w:ascii="Calibri" w:hAnsi="Calibri" w:cs="Arial"/>
                <w:b/>
                <w:bCs/>
                <w:sz w:val="22"/>
                <w:szCs w:val="22"/>
              </w:rPr>
              <w:t xml:space="preserve">Main contact </w:t>
            </w:r>
            <w:r w:rsidR="3A479217" w:rsidRPr="40AFAF73">
              <w:rPr>
                <w:rFonts w:ascii="Calibri" w:hAnsi="Calibri" w:cs="Arial"/>
                <w:b/>
                <w:bCs/>
                <w:sz w:val="22"/>
                <w:szCs w:val="22"/>
              </w:rPr>
              <w:t>person name</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01652C" w14:textId="77777777" w:rsidR="001447FB" w:rsidRDefault="001447FB" w:rsidP="40AFAF73">
            <w:pPr>
              <w:snapToGrid w:val="0"/>
              <w:rPr>
                <w:rFonts w:ascii="Calibri" w:hAnsi="Calibri" w:cs="Arial"/>
                <w:sz w:val="22"/>
                <w:szCs w:val="22"/>
              </w:rPr>
            </w:pPr>
          </w:p>
        </w:tc>
      </w:tr>
      <w:tr w:rsidR="001447FB" w14:paraId="03CA40FF" w14:textId="77777777" w:rsidTr="40AFAF73">
        <w:trPr>
          <w:trHeight w:val="375"/>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3B3096D1" w14:textId="77777777" w:rsidR="001447FB" w:rsidRDefault="7B230E8E" w:rsidP="40AFAF73">
            <w:pPr>
              <w:rPr>
                <w:rFonts w:ascii="Calibri" w:hAnsi="Calibri" w:cs="Arial"/>
                <w:b/>
                <w:bCs/>
                <w:sz w:val="22"/>
                <w:szCs w:val="22"/>
              </w:rPr>
            </w:pPr>
            <w:r w:rsidRPr="40AFAF73">
              <w:rPr>
                <w:rFonts w:ascii="Calibri" w:hAnsi="Calibri" w:cs="Arial"/>
                <w:b/>
                <w:bCs/>
                <w:sz w:val="22"/>
                <w:szCs w:val="22"/>
              </w:rPr>
              <w:t>Email</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9056E" w14:textId="77777777" w:rsidR="001447FB" w:rsidRDefault="001447FB" w:rsidP="40AFAF73">
            <w:pPr>
              <w:snapToGrid w:val="0"/>
              <w:rPr>
                <w:rFonts w:ascii="Calibri" w:hAnsi="Calibri" w:cs="Arial"/>
                <w:sz w:val="22"/>
                <w:szCs w:val="22"/>
              </w:rPr>
            </w:pPr>
          </w:p>
        </w:tc>
      </w:tr>
      <w:tr w:rsidR="001447FB" w14:paraId="322B2265" w14:textId="77777777" w:rsidTr="40AFAF73">
        <w:trPr>
          <w:trHeight w:val="375"/>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72ED4A49" w14:textId="77777777" w:rsidR="001447FB" w:rsidRDefault="7B230E8E" w:rsidP="40AFAF73">
            <w:pPr>
              <w:rPr>
                <w:rFonts w:ascii="Calibri" w:hAnsi="Calibri" w:cs="Arial"/>
                <w:b/>
                <w:bCs/>
                <w:sz w:val="22"/>
                <w:szCs w:val="22"/>
              </w:rPr>
            </w:pPr>
            <w:r w:rsidRPr="40AFAF73">
              <w:rPr>
                <w:rFonts w:ascii="Calibri" w:hAnsi="Calibri" w:cs="Arial"/>
                <w:b/>
                <w:bCs/>
                <w:sz w:val="22"/>
                <w:szCs w:val="22"/>
              </w:rPr>
              <w:t>Telephone</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9C43A" w14:textId="77777777" w:rsidR="001447FB" w:rsidRDefault="001447FB" w:rsidP="40AFAF73">
            <w:pPr>
              <w:snapToGrid w:val="0"/>
              <w:rPr>
                <w:rFonts w:ascii="Calibri" w:hAnsi="Calibri" w:cs="Arial"/>
                <w:b/>
                <w:bCs/>
                <w:sz w:val="22"/>
                <w:szCs w:val="22"/>
              </w:rPr>
            </w:pPr>
          </w:p>
        </w:tc>
      </w:tr>
      <w:tr w:rsidR="001447FB" w14:paraId="563D366A" w14:textId="77777777" w:rsidTr="40AFAF73">
        <w:trPr>
          <w:trHeight w:val="405"/>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792F77CE" w14:textId="77777777" w:rsidR="001447FB" w:rsidRDefault="7B230E8E" w:rsidP="40AFAF73">
            <w:pPr>
              <w:rPr>
                <w:rFonts w:ascii="Calibri" w:hAnsi="Calibri" w:cs="Arial"/>
                <w:b/>
                <w:bCs/>
                <w:sz w:val="22"/>
                <w:szCs w:val="22"/>
              </w:rPr>
            </w:pPr>
            <w:r w:rsidRPr="40AFAF73">
              <w:rPr>
                <w:rFonts w:ascii="Calibri" w:hAnsi="Calibri" w:cs="Arial"/>
                <w:b/>
                <w:bCs/>
                <w:sz w:val="22"/>
                <w:szCs w:val="22"/>
              </w:rPr>
              <w:t>Organisation</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BEF00" w14:textId="77777777" w:rsidR="001447FB" w:rsidRDefault="001447FB" w:rsidP="40AFAF73">
            <w:pPr>
              <w:snapToGrid w:val="0"/>
              <w:rPr>
                <w:rFonts w:ascii="Calibri" w:hAnsi="Calibri" w:cs="Arial"/>
                <w:sz w:val="22"/>
                <w:szCs w:val="22"/>
              </w:rPr>
            </w:pPr>
          </w:p>
        </w:tc>
      </w:tr>
      <w:tr w:rsidR="001447FB" w14:paraId="0A970983"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0CADC36C" w14:textId="77777777" w:rsidR="001447FB" w:rsidRDefault="7B230E8E" w:rsidP="40AFAF73">
            <w:pPr>
              <w:rPr>
                <w:rFonts w:ascii="Calibri" w:hAnsi="Calibri" w:cs="Arial"/>
                <w:b/>
                <w:bCs/>
                <w:sz w:val="22"/>
                <w:szCs w:val="22"/>
              </w:rPr>
            </w:pPr>
            <w:r w:rsidRPr="40AFAF73">
              <w:rPr>
                <w:rFonts w:ascii="Calibri" w:hAnsi="Calibri" w:cs="Arial"/>
                <w:b/>
                <w:bCs/>
                <w:sz w:val="22"/>
                <w:szCs w:val="22"/>
              </w:rPr>
              <w:t>Country</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61D779" w14:textId="77777777" w:rsidR="001447FB" w:rsidRDefault="001447FB" w:rsidP="40AFAF73">
            <w:pPr>
              <w:snapToGrid w:val="0"/>
              <w:rPr>
                <w:rFonts w:ascii="Calibri" w:hAnsi="Calibri" w:cs="Arial"/>
                <w:sz w:val="22"/>
                <w:szCs w:val="22"/>
              </w:rPr>
            </w:pPr>
          </w:p>
        </w:tc>
      </w:tr>
      <w:tr w:rsidR="00E91920" w14:paraId="3637F83F"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1440A64A" w14:textId="77777777" w:rsidR="00E91920" w:rsidRDefault="723DD09B" w:rsidP="40AFAF73">
            <w:pPr>
              <w:rPr>
                <w:rFonts w:ascii="Calibri" w:hAnsi="Calibri" w:cs="Arial"/>
                <w:b/>
                <w:bCs/>
                <w:sz w:val="22"/>
                <w:szCs w:val="22"/>
              </w:rPr>
            </w:pPr>
            <w:r w:rsidRPr="40AFAF73">
              <w:rPr>
                <w:rFonts w:ascii="Calibri" w:hAnsi="Calibri" w:cs="Arial"/>
                <w:b/>
                <w:bCs/>
                <w:sz w:val="22"/>
                <w:szCs w:val="22"/>
              </w:rPr>
              <w:t>Membership number</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F2D8B6" w14:textId="77777777" w:rsidR="00E91920" w:rsidRDefault="00E91920" w:rsidP="40AFAF73">
            <w:pPr>
              <w:snapToGrid w:val="0"/>
              <w:rPr>
                <w:rFonts w:ascii="Calibri" w:hAnsi="Calibri" w:cs="Arial"/>
                <w:sz w:val="22"/>
                <w:szCs w:val="22"/>
              </w:rPr>
            </w:pPr>
          </w:p>
        </w:tc>
      </w:tr>
      <w:tr w:rsidR="53144BFD" w14:paraId="4B389F0F"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5DF57A4D" w14:textId="204C0E45" w:rsidR="0CC7BA21" w:rsidRDefault="587C561C" w:rsidP="40AFAF73">
            <w:pPr>
              <w:rPr>
                <w:rFonts w:ascii="Calibri" w:hAnsi="Calibri" w:cs="Arial"/>
                <w:b/>
                <w:bCs/>
                <w:sz w:val="22"/>
                <w:szCs w:val="22"/>
              </w:rPr>
            </w:pPr>
            <w:r w:rsidRPr="40AFAF73">
              <w:rPr>
                <w:rFonts w:ascii="Calibri" w:hAnsi="Calibri" w:cs="Arial"/>
                <w:b/>
                <w:bCs/>
                <w:sz w:val="22"/>
                <w:szCs w:val="22"/>
              </w:rPr>
              <w:t>Website</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B45DA" w14:textId="22FB2139" w:rsidR="53144BFD" w:rsidRDefault="53144BFD" w:rsidP="40AFAF73">
            <w:pPr>
              <w:rPr>
                <w:rFonts w:ascii="Calibri" w:hAnsi="Calibri" w:cs="Arial"/>
                <w:sz w:val="22"/>
                <w:szCs w:val="22"/>
              </w:rPr>
            </w:pPr>
          </w:p>
        </w:tc>
      </w:tr>
      <w:tr w:rsidR="53144BFD" w14:paraId="2380668F" w14:textId="77777777" w:rsidTr="40AFAF73">
        <w:trPr>
          <w:trHeight w:val="309"/>
        </w:trPr>
        <w:tc>
          <w:tcPr>
            <w:tcW w:w="3255" w:type="dxa"/>
            <w:tcBorders>
              <w:top w:val="single" w:sz="4" w:space="0" w:color="000000" w:themeColor="text1"/>
              <w:left w:val="single" w:sz="4" w:space="0" w:color="000000" w:themeColor="text1"/>
              <w:bottom w:val="single" w:sz="4" w:space="0" w:color="000000" w:themeColor="text1"/>
            </w:tcBorders>
            <w:shd w:val="clear" w:color="auto" w:fill="auto"/>
          </w:tcPr>
          <w:p w14:paraId="4D82864C" w14:textId="1508886C" w:rsidR="0CC7BA21" w:rsidRDefault="587C561C" w:rsidP="40AFAF73">
            <w:pPr>
              <w:rPr>
                <w:rFonts w:ascii="Calibri" w:hAnsi="Calibri" w:cs="Arial"/>
                <w:b/>
                <w:bCs/>
                <w:sz w:val="22"/>
                <w:szCs w:val="22"/>
              </w:rPr>
            </w:pPr>
            <w:r w:rsidRPr="40AFAF73">
              <w:rPr>
                <w:rFonts w:ascii="Calibri" w:hAnsi="Calibri" w:cs="Arial"/>
                <w:b/>
                <w:bCs/>
                <w:sz w:val="22"/>
                <w:szCs w:val="22"/>
              </w:rPr>
              <w:t>Social Media</w:t>
            </w:r>
          </w:p>
        </w:tc>
        <w:tc>
          <w:tcPr>
            <w:tcW w:w="5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8A96B7" w14:textId="2B7F3D68" w:rsidR="53144BFD" w:rsidRDefault="53144BFD" w:rsidP="40AFAF73">
            <w:pPr>
              <w:rPr>
                <w:rFonts w:ascii="Calibri" w:hAnsi="Calibri" w:cs="Arial"/>
                <w:sz w:val="22"/>
                <w:szCs w:val="22"/>
              </w:rPr>
            </w:pPr>
          </w:p>
        </w:tc>
      </w:tr>
    </w:tbl>
    <w:p w14:paraId="7F6DC222" w14:textId="77777777" w:rsidR="00E91920" w:rsidRDefault="009403BC" w:rsidP="40AFAF73">
      <w:pPr>
        <w:rPr>
          <w:rFonts w:ascii="Calibri" w:hAnsi="Calibri" w:cs="Arial"/>
          <w:b/>
          <w:bCs/>
          <w:sz w:val="22"/>
          <w:szCs w:val="22"/>
        </w:rPr>
      </w:pPr>
      <w:r w:rsidRPr="40AFAF73">
        <w:rPr>
          <w:rFonts w:ascii="Calibri" w:hAnsi="Calibri" w:cs="Arial"/>
          <w:b/>
          <w:bCs/>
          <w:sz w:val="22"/>
          <w:szCs w:val="22"/>
        </w:rPr>
        <w:br w:type="page"/>
      </w:r>
      <w:r w:rsidR="723DD09B" w:rsidRPr="40AFAF73">
        <w:rPr>
          <w:rFonts w:ascii="Calibri" w:hAnsi="Calibri" w:cs="Arial"/>
          <w:b/>
          <w:bCs/>
          <w:sz w:val="22"/>
          <w:szCs w:val="22"/>
        </w:rPr>
        <w:lastRenderedPageBreak/>
        <w:t xml:space="preserve">Project title: </w:t>
      </w:r>
    </w:p>
    <w:p w14:paraId="34CE0A41" w14:textId="77777777" w:rsidR="00E91920" w:rsidRPr="00E91920" w:rsidRDefault="00E91920" w:rsidP="40AFAF73">
      <w:pPr>
        <w:ind w:left="720"/>
        <w:rPr>
          <w:rFonts w:ascii="Calibri" w:hAnsi="Calibri"/>
          <w:b/>
          <w:bCs/>
          <w:sz w:val="22"/>
          <w:szCs w:val="22"/>
        </w:rPr>
      </w:pPr>
    </w:p>
    <w:p w14:paraId="213F6F8E" w14:textId="77777777" w:rsidR="001447FB" w:rsidRPr="00743AA4" w:rsidRDefault="7B230E8E" w:rsidP="40AFAF73">
      <w:pPr>
        <w:numPr>
          <w:ilvl w:val="0"/>
          <w:numId w:val="5"/>
        </w:numPr>
        <w:rPr>
          <w:rFonts w:ascii="Calibri" w:hAnsi="Calibri"/>
          <w:b/>
          <w:bCs/>
          <w:sz w:val="22"/>
          <w:szCs w:val="22"/>
        </w:rPr>
      </w:pPr>
      <w:r w:rsidRPr="40AFAF73">
        <w:rPr>
          <w:rFonts w:ascii="Calibri" w:hAnsi="Calibri" w:cs="Arial"/>
          <w:b/>
          <w:bCs/>
          <w:sz w:val="22"/>
          <w:szCs w:val="22"/>
        </w:rPr>
        <w:t>Project summary:</w:t>
      </w:r>
      <w:r w:rsidRPr="40AFAF73">
        <w:rPr>
          <w:rFonts w:ascii="Calibri" w:hAnsi="Calibri"/>
          <w:b/>
          <w:bCs/>
          <w:sz w:val="22"/>
          <w:szCs w:val="22"/>
        </w:rPr>
        <w:t xml:space="preserve"> (no more than 150 words)</w:t>
      </w:r>
    </w:p>
    <w:tbl>
      <w:tblPr>
        <w:tblW w:w="0" w:type="auto"/>
        <w:tblInd w:w="108" w:type="dxa"/>
        <w:tblLayout w:type="fixed"/>
        <w:tblLook w:val="0000" w:firstRow="0" w:lastRow="0" w:firstColumn="0" w:lastColumn="0" w:noHBand="0" w:noVBand="0"/>
      </w:tblPr>
      <w:tblGrid>
        <w:gridCol w:w="9072"/>
      </w:tblGrid>
      <w:tr w:rsidR="001447FB" w14:paraId="182248C2" w14:textId="77777777" w:rsidTr="40AFAF73">
        <w:trPr>
          <w:trHeight w:val="5453"/>
        </w:trPr>
        <w:tc>
          <w:tcPr>
            <w:tcW w:w="9072" w:type="dxa"/>
            <w:shd w:val="clear" w:color="auto" w:fill="auto"/>
          </w:tcPr>
          <w:p w14:paraId="7582D48E" w14:textId="78DA74F7" w:rsidR="004C2B3E" w:rsidRDefault="7B230E8E" w:rsidP="40AFAF73">
            <w:pPr>
              <w:spacing w:after="240"/>
              <w:rPr>
                <w:rFonts w:ascii="Calibri" w:hAnsi="Calibri" w:cs="Arial"/>
                <w:i/>
                <w:iCs/>
                <w:sz w:val="22"/>
                <w:szCs w:val="22"/>
              </w:rPr>
            </w:pPr>
            <w:r w:rsidRPr="40AFAF73">
              <w:rPr>
                <w:rFonts w:ascii="Calibri" w:hAnsi="Calibri" w:cs="Arial"/>
                <w:i/>
                <w:iCs/>
                <w:sz w:val="22"/>
                <w:szCs w:val="22"/>
              </w:rPr>
              <w:t>Please give a brief summary of your proposed project</w:t>
            </w:r>
            <w:r w:rsidR="3A479217" w:rsidRPr="40AFAF73">
              <w:rPr>
                <w:rFonts w:ascii="Calibri" w:hAnsi="Calibri" w:cs="Arial"/>
                <w:i/>
                <w:iCs/>
                <w:sz w:val="22"/>
                <w:szCs w:val="22"/>
              </w:rPr>
              <w:t>. Explain how your project is linked to the theme ‘Sharing Community’ and describe the environmental perspective.</w:t>
            </w:r>
            <w:r w:rsidRPr="40AFAF73">
              <w:rPr>
                <w:rFonts w:ascii="Calibri" w:hAnsi="Calibri" w:cs="Arial"/>
                <w:i/>
                <w:iCs/>
                <w:sz w:val="22"/>
                <w:szCs w:val="22"/>
              </w:rPr>
              <w:t xml:space="preserve"> </w:t>
            </w:r>
            <w:r w:rsidR="5C02BCE8" w:rsidRPr="40AFAF73">
              <w:rPr>
                <w:rFonts w:ascii="Calibri" w:hAnsi="Calibri" w:cs="Arial"/>
                <w:b/>
                <w:bCs/>
                <w:i/>
                <w:iCs/>
                <w:sz w:val="22"/>
                <w:szCs w:val="22"/>
              </w:rPr>
              <w:t>This summary will be posted on the Green Action Week website.</w:t>
            </w:r>
          </w:p>
          <w:tbl>
            <w:tblPr>
              <w:tblW w:w="0" w:type="auto"/>
              <w:tblInd w:w="24" w:type="dxa"/>
              <w:tblLayout w:type="fixed"/>
              <w:tblLook w:val="0000" w:firstRow="0" w:lastRow="0" w:firstColumn="0" w:lastColumn="0" w:noHBand="0" w:noVBand="0"/>
            </w:tblPr>
            <w:tblGrid>
              <w:gridCol w:w="8940"/>
            </w:tblGrid>
            <w:tr w:rsidR="001447FB" w14:paraId="62EBF3C5" w14:textId="77777777" w:rsidTr="40AFAF73">
              <w:trPr>
                <w:trHeight w:val="3054"/>
              </w:trPr>
              <w:tc>
                <w:tcPr>
                  <w:tcW w:w="8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8A12B" w14:textId="77777777" w:rsidR="001447FB" w:rsidRDefault="001447FB" w:rsidP="40AFAF73">
                  <w:pPr>
                    <w:rPr>
                      <w:rFonts w:ascii="Calibri" w:hAnsi="Calibri" w:cs="Arial"/>
                      <w:sz w:val="22"/>
                      <w:szCs w:val="22"/>
                    </w:rPr>
                  </w:pPr>
                </w:p>
              </w:tc>
            </w:tr>
          </w:tbl>
          <w:p w14:paraId="2946DB82" w14:textId="77777777" w:rsidR="001447FB" w:rsidRDefault="001447FB" w:rsidP="40AFAF73">
            <w:pPr>
              <w:ind w:left="720"/>
              <w:rPr>
                <w:rFonts w:ascii="Calibri" w:hAnsi="Calibri" w:cs="Arial"/>
                <w:b/>
                <w:bCs/>
                <w:sz w:val="22"/>
                <w:szCs w:val="22"/>
              </w:rPr>
            </w:pPr>
          </w:p>
          <w:p w14:paraId="5997CC1D" w14:textId="77777777" w:rsidR="00D01F72" w:rsidRPr="00D01F72" w:rsidRDefault="00D01F72" w:rsidP="40AFAF73"/>
          <w:p w14:paraId="5B6F1BA4" w14:textId="77777777" w:rsidR="001447FB" w:rsidRDefault="7B230E8E" w:rsidP="40AFAF73">
            <w:pPr>
              <w:numPr>
                <w:ilvl w:val="0"/>
                <w:numId w:val="5"/>
              </w:numPr>
              <w:rPr>
                <w:rFonts w:ascii="Calibri" w:hAnsi="Calibri" w:cs="Arial"/>
                <w:b/>
                <w:bCs/>
                <w:sz w:val="22"/>
                <w:szCs w:val="22"/>
              </w:rPr>
            </w:pPr>
            <w:r w:rsidRPr="40AFAF73">
              <w:rPr>
                <w:rFonts w:ascii="Calibri" w:hAnsi="Calibri" w:cs="Arial"/>
                <w:b/>
                <w:bCs/>
                <w:sz w:val="22"/>
                <w:szCs w:val="22"/>
              </w:rPr>
              <w:t>Problem statement: (no more than 150 words)</w:t>
            </w:r>
          </w:p>
          <w:p w14:paraId="0F7DCD7E" w14:textId="77777777" w:rsidR="001447FB" w:rsidRPr="00D01F72" w:rsidRDefault="7B230E8E" w:rsidP="40AFAF73">
            <w:pPr>
              <w:rPr>
                <w:rFonts w:ascii="Calibri" w:hAnsi="Calibri" w:cs="Arial"/>
                <w:i/>
                <w:iCs/>
                <w:sz w:val="22"/>
                <w:szCs w:val="22"/>
              </w:rPr>
            </w:pPr>
            <w:r w:rsidRPr="40AFAF73">
              <w:rPr>
                <w:rFonts w:ascii="Calibri" w:hAnsi="Calibri" w:cs="Arial"/>
                <w:i/>
                <w:iCs/>
                <w:sz w:val="22"/>
                <w:szCs w:val="22"/>
              </w:rPr>
              <w:t>Please describe the problem you will address and</w:t>
            </w:r>
            <w:r w:rsidR="3A479217" w:rsidRPr="40AFAF73">
              <w:rPr>
                <w:rFonts w:ascii="Calibri" w:hAnsi="Calibri" w:cs="Arial"/>
                <w:i/>
                <w:iCs/>
                <w:sz w:val="22"/>
                <w:szCs w:val="22"/>
              </w:rPr>
              <w:t xml:space="preserve"> the background context. Also describe if you have previous experience from similar projects.</w:t>
            </w:r>
            <w:r w:rsidRPr="40AFAF73">
              <w:rPr>
                <w:rFonts w:ascii="Calibri" w:hAnsi="Calibri" w:cs="Arial"/>
                <w:i/>
                <w:iCs/>
                <w:sz w:val="22"/>
                <w:szCs w:val="22"/>
              </w:rPr>
              <w:t xml:space="preserve"> </w:t>
            </w:r>
          </w:p>
          <w:p w14:paraId="110FFD37" w14:textId="77777777" w:rsidR="00D01F72" w:rsidRDefault="00D01F72" w:rsidP="40AFAF73"/>
          <w:tbl>
            <w:tblPr>
              <w:tblW w:w="0" w:type="auto"/>
              <w:tblInd w:w="24" w:type="dxa"/>
              <w:tblLayout w:type="fixed"/>
              <w:tblLook w:val="0000" w:firstRow="0" w:lastRow="0" w:firstColumn="0" w:lastColumn="0" w:noHBand="0" w:noVBand="0"/>
            </w:tblPr>
            <w:tblGrid>
              <w:gridCol w:w="8940"/>
            </w:tblGrid>
            <w:tr w:rsidR="001447FB" w14:paraId="6B699379" w14:textId="77777777" w:rsidTr="40AFAF73">
              <w:trPr>
                <w:trHeight w:val="3581"/>
              </w:trPr>
              <w:tc>
                <w:tcPr>
                  <w:tcW w:w="8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9F23F" w14:textId="77777777" w:rsidR="001447FB" w:rsidRDefault="001447FB" w:rsidP="40AFAF73">
                  <w:pPr>
                    <w:snapToGrid w:val="0"/>
                    <w:rPr>
                      <w:rFonts w:ascii="Calibri" w:hAnsi="Calibri" w:cs="Arial"/>
                      <w:sz w:val="22"/>
                      <w:szCs w:val="22"/>
                    </w:rPr>
                  </w:pPr>
                </w:p>
              </w:tc>
            </w:tr>
          </w:tbl>
          <w:p w14:paraId="1F72F646" w14:textId="77777777" w:rsidR="001447FB" w:rsidRDefault="001447FB" w:rsidP="40AFAF73">
            <w:pPr>
              <w:rPr>
                <w:rFonts w:ascii="Calibri" w:hAnsi="Calibri" w:cs="Arial"/>
                <w:sz w:val="22"/>
                <w:szCs w:val="22"/>
              </w:rPr>
            </w:pPr>
          </w:p>
        </w:tc>
      </w:tr>
    </w:tbl>
    <w:p w14:paraId="08CE6F91" w14:textId="77777777" w:rsidR="001447FB" w:rsidRDefault="001447FB" w:rsidP="40AFAF73">
      <w:pPr>
        <w:rPr>
          <w:rFonts w:ascii="Calibri" w:hAnsi="Calibri" w:cs="Arial"/>
          <w:b/>
          <w:bCs/>
          <w:sz w:val="22"/>
          <w:szCs w:val="22"/>
        </w:rPr>
      </w:pPr>
    </w:p>
    <w:p w14:paraId="61CDCEAD" w14:textId="77777777" w:rsidR="00E40C46" w:rsidRDefault="00E40C46" w:rsidP="40AFAF73">
      <w:pPr>
        <w:rPr>
          <w:rFonts w:ascii="Calibri" w:hAnsi="Calibri" w:cs="Arial"/>
          <w:b/>
          <w:bCs/>
          <w:sz w:val="22"/>
          <w:szCs w:val="22"/>
        </w:rPr>
      </w:pPr>
      <w:r w:rsidRPr="40AFAF73">
        <w:rPr>
          <w:rFonts w:ascii="Calibri" w:hAnsi="Calibri" w:cs="Arial"/>
          <w:b/>
          <w:bCs/>
          <w:sz w:val="22"/>
          <w:szCs w:val="22"/>
        </w:rPr>
        <w:br w:type="page"/>
      </w:r>
    </w:p>
    <w:p w14:paraId="7F3AE779" w14:textId="77777777" w:rsidR="001447FB" w:rsidRPr="006C4631" w:rsidRDefault="7B230E8E" w:rsidP="40AFAF73">
      <w:pPr>
        <w:numPr>
          <w:ilvl w:val="0"/>
          <w:numId w:val="5"/>
        </w:numPr>
        <w:rPr>
          <w:rFonts w:ascii="Calibri" w:hAnsi="Calibri"/>
          <w:b/>
          <w:bCs/>
          <w:sz w:val="22"/>
          <w:szCs w:val="22"/>
        </w:rPr>
      </w:pPr>
      <w:r w:rsidRPr="40AFAF73">
        <w:rPr>
          <w:rFonts w:ascii="Calibri" w:hAnsi="Calibri" w:cs="Arial"/>
          <w:b/>
          <w:bCs/>
          <w:sz w:val="22"/>
          <w:szCs w:val="22"/>
        </w:rPr>
        <w:lastRenderedPageBreak/>
        <w:t xml:space="preserve">Impact and objectives: (no more than </w:t>
      </w:r>
      <w:r w:rsidR="79CB29E9" w:rsidRPr="40AFAF73">
        <w:rPr>
          <w:rFonts w:ascii="Calibri" w:hAnsi="Calibri" w:cs="Arial"/>
          <w:b/>
          <w:bCs/>
          <w:sz w:val="22"/>
          <w:szCs w:val="22"/>
        </w:rPr>
        <w:t>300</w:t>
      </w:r>
      <w:r w:rsidRPr="40AFAF73">
        <w:rPr>
          <w:rFonts w:ascii="Calibri" w:hAnsi="Calibri"/>
          <w:b/>
          <w:bCs/>
          <w:sz w:val="22"/>
          <w:szCs w:val="22"/>
        </w:rPr>
        <w:t xml:space="preserve"> words)</w:t>
      </w:r>
    </w:p>
    <w:tbl>
      <w:tblPr>
        <w:tblW w:w="0" w:type="auto"/>
        <w:tblInd w:w="108" w:type="dxa"/>
        <w:tblLayout w:type="fixed"/>
        <w:tblLook w:val="0000" w:firstRow="0" w:lastRow="0" w:firstColumn="0" w:lastColumn="0" w:noHBand="0" w:noVBand="0"/>
      </w:tblPr>
      <w:tblGrid>
        <w:gridCol w:w="9245"/>
      </w:tblGrid>
      <w:tr w:rsidR="001447FB" w14:paraId="78D03CCB" w14:textId="77777777" w:rsidTr="40AFAF73">
        <w:trPr>
          <w:trHeight w:val="3600"/>
        </w:trPr>
        <w:tc>
          <w:tcPr>
            <w:tcW w:w="9245" w:type="dxa"/>
            <w:shd w:val="clear" w:color="auto" w:fill="auto"/>
          </w:tcPr>
          <w:p w14:paraId="14B79AD1" w14:textId="77777777" w:rsidR="001447FB" w:rsidRPr="00D01F72" w:rsidRDefault="7B230E8E" w:rsidP="40AFAF73">
            <w:pPr>
              <w:rPr>
                <w:i/>
                <w:iCs/>
              </w:rPr>
            </w:pPr>
            <w:r w:rsidRPr="40AFAF73">
              <w:rPr>
                <w:rFonts w:ascii="Calibri" w:hAnsi="Calibri" w:cs="Arial"/>
                <w:i/>
                <w:iCs/>
                <w:sz w:val="22"/>
                <w:szCs w:val="22"/>
              </w:rPr>
              <w:t>Describe the specific objectives of the project, as well as the overall impact that the project will have by achieving its objective(s).</w:t>
            </w:r>
            <w:r w:rsidR="2AB2EE9A" w:rsidRPr="40AFAF73">
              <w:rPr>
                <w:rFonts w:ascii="Calibri" w:hAnsi="Calibri" w:cs="Arial"/>
                <w:i/>
                <w:iCs/>
                <w:sz w:val="22"/>
                <w:szCs w:val="22"/>
              </w:rPr>
              <w:t xml:space="preserve"> Please also describe how you intend </w:t>
            </w:r>
            <w:r w:rsidR="79CB29E9" w:rsidRPr="40AFAF73">
              <w:rPr>
                <w:rFonts w:ascii="Calibri" w:hAnsi="Calibri" w:cs="Arial"/>
                <w:i/>
                <w:iCs/>
                <w:sz w:val="22"/>
                <w:szCs w:val="22"/>
              </w:rPr>
              <w:t xml:space="preserve">to evaluate the project’s </w:t>
            </w:r>
            <w:r w:rsidR="3A479217" w:rsidRPr="40AFAF73">
              <w:rPr>
                <w:rFonts w:ascii="Calibri" w:hAnsi="Calibri" w:cs="Arial"/>
                <w:i/>
                <w:iCs/>
                <w:sz w:val="22"/>
                <w:szCs w:val="22"/>
              </w:rPr>
              <w:t>results.</w:t>
            </w:r>
          </w:p>
          <w:p w14:paraId="6BB9E253" w14:textId="77777777" w:rsidR="007C34B4" w:rsidRDefault="007C34B4" w:rsidP="40AFAF73">
            <w:pPr>
              <w:rPr>
                <w:rFonts w:ascii="Calibri" w:hAnsi="Calibri" w:cs="Arial"/>
                <w:sz w:val="22"/>
                <w:szCs w:val="22"/>
              </w:rPr>
            </w:pPr>
          </w:p>
          <w:p w14:paraId="52D385AD" w14:textId="77777777" w:rsidR="001447FB" w:rsidRDefault="000902A9" w:rsidP="40AFAF73">
            <w:pPr>
              <w:rPr>
                <w:rFonts w:ascii="Calibri" w:hAnsi="Calibri" w:cs="Arial"/>
                <w:sz w:val="22"/>
                <w:szCs w:val="22"/>
              </w:rPr>
            </w:pPr>
            <w:r>
              <w:rPr>
                <w:noProof/>
              </w:rPr>
              <mc:AlternateContent>
                <mc:Choice Requires="wps">
                  <w:drawing>
                    <wp:anchor distT="0" distB="0" distL="114300" distR="114300" simplePos="0" relativeHeight="251658240" behindDoc="0" locked="0" layoutInCell="1" allowOverlap="1" wp14:anchorId="79123F79" wp14:editId="07777777">
                      <wp:simplePos x="0" y="0"/>
                      <wp:positionH relativeFrom="margin">
                        <wp:posOffset>-32385</wp:posOffset>
                      </wp:positionH>
                      <wp:positionV relativeFrom="paragraph">
                        <wp:posOffset>191135</wp:posOffset>
                      </wp:positionV>
                      <wp:extent cx="5732780" cy="2455545"/>
                      <wp:effectExtent l="0" t="635"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45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029"/>
                                  </w:tblGrid>
                                  <w:tr w:rsidR="001447FB" w14:paraId="23DE523C" w14:textId="77777777" w:rsidTr="00D01F72">
                                    <w:trPr>
                                      <w:trHeight w:val="3528"/>
                                    </w:trPr>
                                    <w:tc>
                                      <w:tcPr>
                                        <w:tcW w:w="9029" w:type="dxa"/>
                                        <w:tcBorders>
                                          <w:top w:val="single" w:sz="4" w:space="0" w:color="auto"/>
                                          <w:left w:val="single" w:sz="4" w:space="0" w:color="auto"/>
                                          <w:bottom w:val="single" w:sz="4" w:space="0" w:color="auto"/>
                                          <w:right w:val="single" w:sz="4" w:space="0" w:color="auto"/>
                                        </w:tcBorders>
                                        <w:shd w:val="clear" w:color="auto" w:fill="auto"/>
                                      </w:tcPr>
                                      <w:p w14:paraId="52E56223" w14:textId="77777777" w:rsidR="001447FB" w:rsidRDefault="001447FB">
                                        <w:pPr>
                                          <w:snapToGrid w:val="0"/>
                                          <w:rPr>
                                            <w:rFonts w:ascii="Calibri" w:hAnsi="Calibri" w:cs="Arial"/>
                                            <w:sz w:val="22"/>
                                            <w:szCs w:val="22"/>
                                          </w:rPr>
                                        </w:pPr>
                                      </w:p>
                                    </w:tc>
                                  </w:tr>
                                </w:tbl>
                                <w:p w14:paraId="29D6B04F" w14:textId="77777777" w:rsidR="001447FB" w:rsidRDefault="001447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23F79" id="_x0000_t202" coordsize="21600,21600" o:spt="202" path="m,l,21600r21600,l21600,xe">
                      <v:stroke joinstyle="miter"/>
                      <v:path gradientshapeok="t" o:connecttype="rect"/>
                    </v:shapetype>
                    <v:shape id="Text Box 1" o:spid="_x0000_s1026" type="#_x0000_t202" style="position:absolute;margin-left:-2.55pt;margin-top:15.05pt;width:451.4pt;height:193.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" stroked="f">
                      <v:textbox inset="0,0,0,0">
                        <w:txbxContent>
                          <w:tbl>
                            <w:tblPr>
                              <w:tblW w:w="0" w:type="auto"/>
                              <w:tblInd w:w="108" w:type="dxa"/>
                              <w:tblLayout w:type="fixed"/>
                              <w:tblLook w:val="0000" w:firstRow="0" w:lastRow="0" w:firstColumn="0" w:lastColumn="0" w:noHBand="0" w:noVBand="0"/>
                            </w:tblPr>
                            <w:tblGrid>
                              <w:gridCol w:w="9029"/>
                            </w:tblGrid>
                            <w:tr w:rsidR="001447FB" w14:paraId="23DE523C" w14:textId="77777777" w:rsidTr="00D01F72">
                              <w:trPr>
                                <w:trHeight w:val="3528"/>
                              </w:trPr>
                              <w:tc>
                                <w:tcPr>
                                  <w:tcW w:w="9029" w:type="dxa"/>
                                  <w:tcBorders>
                                    <w:top w:val="single" w:sz="4" w:space="0" w:color="auto"/>
                                    <w:left w:val="single" w:sz="4" w:space="0" w:color="auto"/>
                                    <w:bottom w:val="single" w:sz="4" w:space="0" w:color="auto"/>
                                    <w:right w:val="single" w:sz="4" w:space="0" w:color="auto"/>
                                  </w:tcBorders>
                                  <w:shd w:val="clear" w:color="auto" w:fill="auto"/>
                                </w:tcPr>
                                <w:p w14:paraId="52E56223" w14:textId="77777777" w:rsidR="001447FB" w:rsidRDefault="001447FB">
                                  <w:pPr>
                                    <w:snapToGrid w:val="0"/>
                                    <w:rPr>
                                      <w:rFonts w:ascii="Calibri" w:hAnsi="Calibri" w:cs="Arial"/>
                                      <w:sz w:val="22"/>
                                      <w:szCs w:val="22"/>
                                    </w:rPr>
                                  </w:pPr>
                                </w:p>
                              </w:tc>
                            </w:tr>
                          </w:tbl>
                          <w:p w14:paraId="29D6B04F" w14:textId="77777777" w:rsidR="001447FB" w:rsidRDefault="001447FB">
                            <w:r>
                              <w:t xml:space="preserve"> </w:t>
                            </w:r>
                          </w:p>
                        </w:txbxContent>
                      </v:textbox>
                      <w10:wrap type="square" anchorx="margin"/>
                    </v:shape>
                  </w:pict>
                </mc:Fallback>
              </mc:AlternateContent>
            </w:r>
          </w:p>
        </w:tc>
      </w:tr>
    </w:tbl>
    <w:p w14:paraId="07459315" w14:textId="77777777" w:rsidR="00D01F72" w:rsidRPr="00D01F72" w:rsidRDefault="00D01F72" w:rsidP="40AFAF73">
      <w:pPr>
        <w:rPr>
          <w:rFonts w:ascii="Calibri" w:hAnsi="Calibri"/>
          <w:b/>
          <w:bCs/>
          <w:sz w:val="22"/>
          <w:szCs w:val="22"/>
        </w:rPr>
      </w:pPr>
    </w:p>
    <w:p w14:paraId="1AB56F11" w14:textId="77777777" w:rsidR="001447FB" w:rsidRPr="00743AA4" w:rsidRDefault="7B230E8E" w:rsidP="40AFAF73">
      <w:pPr>
        <w:numPr>
          <w:ilvl w:val="0"/>
          <w:numId w:val="5"/>
        </w:numPr>
        <w:rPr>
          <w:rFonts w:ascii="Calibri" w:hAnsi="Calibri"/>
          <w:b/>
          <w:bCs/>
          <w:sz w:val="22"/>
          <w:szCs w:val="22"/>
        </w:rPr>
      </w:pPr>
      <w:r w:rsidRPr="40AFAF73">
        <w:rPr>
          <w:rFonts w:ascii="Calibri" w:hAnsi="Calibri" w:cs="Arial"/>
          <w:b/>
          <w:bCs/>
          <w:sz w:val="22"/>
          <w:szCs w:val="22"/>
        </w:rPr>
        <w:t>Activities, output</w:t>
      </w:r>
      <w:r w:rsidR="3A479217" w:rsidRPr="40AFAF73">
        <w:rPr>
          <w:rFonts w:ascii="Calibri" w:hAnsi="Calibri" w:cs="Arial"/>
          <w:b/>
          <w:bCs/>
          <w:sz w:val="22"/>
          <w:szCs w:val="22"/>
        </w:rPr>
        <w:t>, work plan</w:t>
      </w:r>
      <w:r w:rsidRPr="40AFAF73">
        <w:rPr>
          <w:rFonts w:ascii="Calibri" w:hAnsi="Calibri" w:cs="Arial"/>
          <w:b/>
          <w:bCs/>
          <w:sz w:val="22"/>
          <w:szCs w:val="22"/>
        </w:rPr>
        <w:t>:</w:t>
      </w:r>
      <w:r w:rsidRPr="40AFAF73">
        <w:rPr>
          <w:rFonts w:ascii="Calibri" w:hAnsi="Calibri"/>
          <w:b/>
          <w:bCs/>
          <w:sz w:val="22"/>
          <w:szCs w:val="22"/>
        </w:rPr>
        <w:t xml:space="preserve"> (no more than 300 words)</w:t>
      </w:r>
    </w:p>
    <w:tbl>
      <w:tblPr>
        <w:tblW w:w="0" w:type="auto"/>
        <w:tblInd w:w="-39" w:type="dxa"/>
        <w:tblLayout w:type="fixed"/>
        <w:tblLook w:val="0000" w:firstRow="0" w:lastRow="0" w:firstColumn="0" w:lastColumn="0" w:noHBand="0" w:noVBand="0"/>
      </w:tblPr>
      <w:tblGrid>
        <w:gridCol w:w="283"/>
        <w:gridCol w:w="8800"/>
        <w:gridCol w:w="244"/>
        <w:gridCol w:w="10"/>
      </w:tblGrid>
      <w:tr w:rsidR="001447FB" w:rsidRPr="00E326A7" w14:paraId="344F0EB9" w14:textId="77777777" w:rsidTr="40AFAF73">
        <w:trPr>
          <w:gridAfter w:val="1"/>
          <w:wAfter w:w="10" w:type="dxa"/>
          <w:trHeight w:val="1276"/>
        </w:trPr>
        <w:tc>
          <w:tcPr>
            <w:tcW w:w="9327" w:type="dxa"/>
            <w:gridSpan w:val="3"/>
            <w:shd w:val="clear" w:color="auto" w:fill="auto"/>
          </w:tcPr>
          <w:p w14:paraId="0BE378AB" w14:textId="77777777" w:rsidR="001447FB" w:rsidRDefault="7B230E8E" w:rsidP="40AFAF73">
            <w:pPr>
              <w:rPr>
                <w:rFonts w:ascii="Calibri" w:hAnsi="Calibri"/>
                <w:i/>
                <w:iCs/>
                <w:sz w:val="22"/>
                <w:szCs w:val="22"/>
              </w:rPr>
            </w:pPr>
            <w:r w:rsidRPr="40AFAF73">
              <w:rPr>
                <w:rFonts w:ascii="Calibri" w:hAnsi="Calibri" w:cs="Arial"/>
                <w:i/>
                <w:iCs/>
                <w:sz w:val="22"/>
                <w:szCs w:val="22"/>
              </w:rPr>
              <w:t xml:space="preserve">Describe the activities to be </w:t>
            </w:r>
            <w:r w:rsidR="34B2AE64" w:rsidRPr="40AFAF73">
              <w:rPr>
                <w:rFonts w:ascii="Calibri" w:hAnsi="Calibri" w:cs="Arial"/>
                <w:i/>
                <w:iCs/>
                <w:sz w:val="22"/>
                <w:szCs w:val="22"/>
              </w:rPr>
              <w:t>undertaken and</w:t>
            </w:r>
            <w:r w:rsidRPr="40AFAF73">
              <w:rPr>
                <w:rFonts w:ascii="Calibri" w:hAnsi="Calibri" w:cs="Arial"/>
                <w:i/>
                <w:iCs/>
                <w:sz w:val="22"/>
                <w:szCs w:val="22"/>
              </w:rPr>
              <w:t xml:space="preserve"> </w:t>
            </w:r>
            <w:r w:rsidR="70E68A49" w:rsidRPr="40AFAF73">
              <w:rPr>
                <w:rFonts w:ascii="Calibri" w:hAnsi="Calibri" w:cs="Arial"/>
                <w:i/>
                <w:iCs/>
                <w:sz w:val="22"/>
                <w:szCs w:val="22"/>
              </w:rPr>
              <w:t xml:space="preserve">the expected </w:t>
            </w:r>
            <w:r w:rsidR="34B2AE64" w:rsidRPr="40AFAF73">
              <w:rPr>
                <w:rFonts w:ascii="Calibri" w:hAnsi="Calibri" w:cs="Arial"/>
                <w:i/>
                <w:iCs/>
                <w:sz w:val="22"/>
                <w:szCs w:val="22"/>
              </w:rPr>
              <w:t>result of</w:t>
            </w:r>
            <w:r w:rsidRPr="40AFAF73">
              <w:rPr>
                <w:rFonts w:ascii="Calibri" w:hAnsi="Calibri" w:cs="Arial"/>
                <w:i/>
                <w:iCs/>
                <w:sz w:val="22"/>
                <w:szCs w:val="22"/>
              </w:rPr>
              <w:t xml:space="preserve"> your activity</w:t>
            </w:r>
            <w:r w:rsidR="70E68A49" w:rsidRPr="40AFAF73">
              <w:rPr>
                <w:rFonts w:ascii="Calibri" w:hAnsi="Calibri" w:cs="Arial"/>
                <w:i/>
                <w:iCs/>
                <w:sz w:val="22"/>
                <w:szCs w:val="22"/>
              </w:rPr>
              <w:t xml:space="preserve">. </w:t>
            </w:r>
            <w:r w:rsidRPr="40AFAF73">
              <w:rPr>
                <w:rFonts w:ascii="Calibri" w:hAnsi="Calibri"/>
                <w:i/>
                <w:iCs/>
                <w:sz w:val="22"/>
                <w:szCs w:val="22"/>
              </w:rPr>
              <w:t xml:space="preserve">Please also provide a </w:t>
            </w:r>
            <w:r w:rsidR="70E68A49" w:rsidRPr="40AFAF73">
              <w:rPr>
                <w:rFonts w:ascii="Calibri" w:hAnsi="Calibri"/>
                <w:i/>
                <w:iCs/>
                <w:sz w:val="22"/>
                <w:szCs w:val="22"/>
              </w:rPr>
              <w:t>work plan (</w:t>
            </w:r>
            <w:r w:rsidRPr="40AFAF73">
              <w:rPr>
                <w:rFonts w:ascii="Calibri" w:hAnsi="Calibri"/>
                <w:i/>
                <w:iCs/>
                <w:sz w:val="22"/>
                <w:szCs w:val="22"/>
              </w:rPr>
              <w:t>timeframe</w:t>
            </w:r>
            <w:r w:rsidR="70E68A49" w:rsidRPr="40AFAF73">
              <w:rPr>
                <w:rFonts w:ascii="Calibri" w:hAnsi="Calibri"/>
                <w:i/>
                <w:iCs/>
                <w:sz w:val="22"/>
                <w:szCs w:val="22"/>
              </w:rPr>
              <w:t>)</w:t>
            </w:r>
            <w:r w:rsidRPr="40AFAF73">
              <w:rPr>
                <w:rFonts w:ascii="Calibri" w:hAnsi="Calibri"/>
                <w:i/>
                <w:iCs/>
                <w:sz w:val="22"/>
                <w:szCs w:val="22"/>
              </w:rPr>
              <w:t>.</w:t>
            </w:r>
          </w:p>
          <w:p w14:paraId="6537F28F" w14:textId="77777777" w:rsidR="007C34B4" w:rsidRDefault="007C34B4" w:rsidP="40AFAF73">
            <w:pPr>
              <w:suppressAutoHyphens w:val="0"/>
              <w:rPr>
                <w:rFonts w:ascii="Calibri" w:eastAsia="Calibri" w:hAnsi="Calibri" w:cs="Calibri"/>
                <w:color w:val="FF0000"/>
                <w:sz w:val="22"/>
                <w:szCs w:val="22"/>
                <w:lang w:eastAsia="en-US"/>
              </w:rPr>
            </w:pPr>
          </w:p>
          <w:tbl>
            <w:tblPr>
              <w:tblW w:w="0" w:type="auto"/>
              <w:tblInd w:w="24" w:type="dxa"/>
              <w:tblLayout w:type="fixed"/>
              <w:tblLook w:val="0000" w:firstRow="0" w:lastRow="0" w:firstColumn="0" w:lastColumn="0" w:noHBand="0" w:noVBand="0"/>
            </w:tblPr>
            <w:tblGrid>
              <w:gridCol w:w="9082"/>
            </w:tblGrid>
            <w:tr w:rsidR="001447FB" w:rsidRPr="00A506BE" w14:paraId="70DF9E56" w14:textId="77777777" w:rsidTr="40AFAF73">
              <w:trPr>
                <w:trHeight w:val="5717"/>
              </w:trPr>
              <w:tc>
                <w:tcPr>
                  <w:tcW w:w="9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E871BC" w14:textId="77777777" w:rsidR="001447FB" w:rsidRPr="00A506BE" w:rsidRDefault="001447FB" w:rsidP="40AFAF73">
                  <w:pPr>
                    <w:snapToGrid w:val="0"/>
                    <w:rPr>
                      <w:rFonts w:ascii="Calibri" w:hAnsi="Calibri" w:cs="Arial"/>
                      <w:sz w:val="22"/>
                      <w:szCs w:val="22"/>
                    </w:rPr>
                  </w:pPr>
                </w:p>
                <w:p w14:paraId="144A5D23" w14:textId="77777777" w:rsidR="001447FB" w:rsidRPr="00A506BE" w:rsidRDefault="001447FB" w:rsidP="40AFAF73">
                  <w:pPr>
                    <w:rPr>
                      <w:rFonts w:ascii="Calibri" w:hAnsi="Calibri" w:cs="Arial"/>
                      <w:sz w:val="22"/>
                      <w:szCs w:val="22"/>
                    </w:rPr>
                  </w:pPr>
                </w:p>
              </w:tc>
            </w:tr>
          </w:tbl>
          <w:p w14:paraId="738610EB" w14:textId="77777777" w:rsidR="001447FB" w:rsidRPr="00A506BE" w:rsidRDefault="001447FB" w:rsidP="40AFAF73">
            <w:pPr>
              <w:rPr>
                <w:rFonts w:ascii="Calibri" w:hAnsi="Calibri" w:cs="Arial"/>
                <w:b/>
                <w:bCs/>
                <w:sz w:val="22"/>
                <w:szCs w:val="22"/>
              </w:rPr>
            </w:pPr>
          </w:p>
          <w:p w14:paraId="637805D2" w14:textId="77777777" w:rsidR="004C2B3E" w:rsidRPr="00A506BE" w:rsidRDefault="004C2B3E" w:rsidP="40AFAF73">
            <w:pPr>
              <w:rPr>
                <w:rFonts w:ascii="Calibri" w:hAnsi="Calibri" w:cs="Arial"/>
                <w:b/>
                <w:bCs/>
                <w:sz w:val="22"/>
                <w:szCs w:val="22"/>
              </w:rPr>
            </w:pPr>
          </w:p>
          <w:p w14:paraId="6D2308DC" w14:textId="77777777" w:rsidR="001447FB" w:rsidRPr="00A506BE" w:rsidRDefault="7B230E8E" w:rsidP="40AFAF73">
            <w:pPr>
              <w:rPr>
                <w:rFonts w:ascii="Calibri" w:hAnsi="Calibri"/>
                <w:sz w:val="22"/>
                <w:szCs w:val="22"/>
              </w:rPr>
            </w:pPr>
            <w:r w:rsidRPr="40AFAF73">
              <w:rPr>
                <w:rFonts w:ascii="Calibri" w:hAnsi="Calibri" w:cs="Calibri"/>
                <w:b/>
                <w:bCs/>
                <w:sz w:val="22"/>
                <w:szCs w:val="22"/>
              </w:rPr>
              <w:t>5.       Target group(s)</w:t>
            </w:r>
            <w:r w:rsidR="70E68A49" w:rsidRPr="40AFAF73">
              <w:rPr>
                <w:rFonts w:ascii="Calibri" w:hAnsi="Calibri" w:cs="Calibri"/>
                <w:b/>
                <w:bCs/>
                <w:sz w:val="22"/>
                <w:szCs w:val="22"/>
              </w:rPr>
              <w:t xml:space="preserve"> and gender perspective</w:t>
            </w:r>
            <w:r w:rsidRPr="40AFAF73">
              <w:rPr>
                <w:rFonts w:ascii="Calibri" w:hAnsi="Calibri" w:cs="Calibri"/>
                <w:b/>
                <w:bCs/>
                <w:sz w:val="22"/>
                <w:szCs w:val="22"/>
              </w:rPr>
              <w:t>: (no more than 300 words)</w:t>
            </w:r>
          </w:p>
          <w:p w14:paraId="476ED7A1" w14:textId="77777777" w:rsidR="001447FB" w:rsidRPr="00550F2D" w:rsidRDefault="7B230E8E" w:rsidP="40AFAF73">
            <w:pPr>
              <w:rPr>
                <w:rFonts w:ascii="Calibri" w:hAnsi="Calibri"/>
                <w:sz w:val="22"/>
                <w:szCs w:val="22"/>
              </w:rPr>
            </w:pPr>
            <w:r w:rsidRPr="40AFAF73">
              <w:rPr>
                <w:rFonts w:ascii="Calibri" w:hAnsi="Calibri" w:cs="Calibri"/>
                <w:sz w:val="22"/>
                <w:szCs w:val="22"/>
              </w:rPr>
              <w:t>a.       Describe the target groups (women/girls and men/boys)</w:t>
            </w:r>
            <w:r w:rsidR="70E68A49" w:rsidRPr="40AFAF73">
              <w:rPr>
                <w:rFonts w:ascii="Calibri" w:hAnsi="Calibri" w:cs="Calibri"/>
                <w:sz w:val="22"/>
                <w:szCs w:val="22"/>
              </w:rPr>
              <w:t>, how they have participated in the planning and how they will contribute to achieving the project objectives. Describe the roles and responsibilities of other relevant actors and stakeholders.</w:t>
            </w:r>
            <w:r w:rsidRPr="40AFAF73">
              <w:rPr>
                <w:rFonts w:ascii="Calibri" w:hAnsi="Calibri" w:cs="Calibri"/>
                <w:sz w:val="22"/>
                <w:szCs w:val="22"/>
              </w:rPr>
              <w:t xml:space="preserve"> </w:t>
            </w:r>
          </w:p>
          <w:p w14:paraId="5D172BFF" w14:textId="77777777" w:rsidR="001447FB" w:rsidRDefault="7B230E8E" w:rsidP="40AFAF73">
            <w:pPr>
              <w:rPr>
                <w:rFonts w:ascii="Calibri" w:hAnsi="Calibri" w:cs="Calibri"/>
                <w:b/>
                <w:bCs/>
                <w:sz w:val="22"/>
                <w:szCs w:val="22"/>
              </w:rPr>
            </w:pPr>
            <w:r w:rsidRPr="40AFAF73">
              <w:rPr>
                <w:rFonts w:ascii="Calibri" w:hAnsi="Calibri" w:cs="Calibri"/>
                <w:sz w:val="22"/>
                <w:szCs w:val="22"/>
              </w:rPr>
              <w:lastRenderedPageBreak/>
              <w:t>b.      Describe the</w:t>
            </w:r>
            <w:r w:rsidR="70E68A49" w:rsidRPr="40AFAF73">
              <w:rPr>
                <w:rFonts w:ascii="Calibri" w:hAnsi="Calibri" w:cs="Calibri"/>
                <w:sz w:val="22"/>
                <w:szCs w:val="22"/>
              </w:rPr>
              <w:t xml:space="preserve"> gender perspective. The project should, to the extent possible, aim to strengthen gender equality and/or women’s and girl’s position and participation. The application as well as reports should also include data on the number of women/girls and men/boys in the target groups</w:t>
            </w:r>
            <w:r w:rsidR="70E68A49" w:rsidRPr="40AFAF73">
              <w:rPr>
                <w:rFonts w:ascii="Calibri" w:hAnsi="Calibri" w:cs="Calibri"/>
                <w:b/>
                <w:bCs/>
                <w:sz w:val="22"/>
                <w:szCs w:val="22"/>
              </w:rPr>
              <w:t>.</w:t>
            </w:r>
          </w:p>
          <w:p w14:paraId="463F29E8" w14:textId="77777777" w:rsidR="00C85957" w:rsidRDefault="00C85957" w:rsidP="40AFAF73">
            <w:pPr>
              <w:rPr>
                <w:rFonts w:ascii="Calibri" w:hAnsi="Calibri" w:cs="Calibri"/>
                <w:b/>
                <w:bCs/>
                <w:sz w:val="22"/>
                <w:szCs w:val="22"/>
              </w:rPr>
            </w:pPr>
          </w:p>
          <w:p w14:paraId="4CB3A345" w14:textId="77777777" w:rsidR="00C85957" w:rsidRDefault="0C4F2001" w:rsidP="40AFAF73">
            <w:pPr>
              <w:suppressAutoHyphens w:val="0"/>
              <w:rPr>
                <w:lang w:eastAsia="en-GB"/>
              </w:rPr>
            </w:pPr>
            <w:r w:rsidRPr="40AFAF73">
              <w:rPr>
                <w:rStyle w:val="normaltextrun"/>
                <w:rFonts w:ascii="Calibri" w:hAnsi="Calibri" w:cs="Calibri"/>
                <w:i/>
                <w:iCs/>
                <w:color w:val="000000"/>
                <w:sz w:val="22"/>
                <w:szCs w:val="22"/>
                <w:shd w:val="clear" w:color="auto" w:fill="FFFFFF"/>
              </w:rPr>
              <w:t>Consumers International and SSNC adopt a gender-balanced perspective on all projects. This includes women and men’s equal rights, opportunities and responsibilities, as well as women and men’s equal influence and equal sharing of a gainful living. The promotion of gender equality is crucial for eradicating poverty in all its forms, and SSNC and Consumers International believe that sustainable development policies and practices that do not involve women and men alike will not succeed in the long run. For further information, please see the gender policy guidance document </w:t>
            </w:r>
            <w:hyperlink r:id="rId20" w:tgtFrame="_blank" w:history="1">
              <w:r w:rsidRPr="40AFAF73">
                <w:rPr>
                  <w:rStyle w:val="normaltextrun"/>
                  <w:rFonts w:ascii="Calibri" w:hAnsi="Calibri" w:cs="Calibri"/>
                  <w:b/>
                  <w:bCs/>
                  <w:i/>
                  <w:iCs/>
                  <w:color w:val="0000FF"/>
                  <w:sz w:val="22"/>
                  <w:szCs w:val="22"/>
                  <w:u w:val="single"/>
                  <w:shd w:val="clear" w:color="auto" w:fill="FFFFFF"/>
                </w:rPr>
                <w:t>here</w:t>
              </w:r>
            </w:hyperlink>
            <w:r w:rsidRPr="40AFAF73">
              <w:rPr>
                <w:rStyle w:val="normaltextrun"/>
                <w:rFonts w:ascii="Calibri" w:hAnsi="Calibri" w:cs="Calibri"/>
                <w:b/>
                <w:bCs/>
                <w:i/>
                <w:iCs/>
                <w:color w:val="000000"/>
                <w:sz w:val="22"/>
                <w:szCs w:val="22"/>
                <w:shd w:val="clear" w:color="auto" w:fill="FFFFFF"/>
              </w:rPr>
              <w:t>.</w:t>
            </w:r>
            <w:r w:rsidRPr="40AFAF73">
              <w:rPr>
                <w:rStyle w:val="normaltextrun"/>
                <w:rFonts w:ascii="Calibri" w:hAnsi="Calibri" w:cs="Calibri"/>
                <w:i/>
                <w:iCs/>
                <w:color w:val="FF0000"/>
                <w:sz w:val="22"/>
                <w:szCs w:val="22"/>
                <w:shd w:val="clear" w:color="auto" w:fill="FFFFFF"/>
              </w:rPr>
              <w:t> </w:t>
            </w:r>
            <w:r w:rsidRPr="40AFAF73">
              <w:rPr>
                <w:rStyle w:val="eop"/>
                <w:rFonts w:ascii="Calibri" w:hAnsi="Calibri" w:cs="Calibri"/>
                <w:color w:val="FF0000"/>
                <w:sz w:val="22"/>
                <w:szCs w:val="22"/>
                <w:shd w:val="clear" w:color="auto" w:fill="FFFFFF"/>
              </w:rPr>
              <w:t> </w:t>
            </w:r>
          </w:p>
          <w:p w14:paraId="3A0FF5F2" w14:textId="77777777" w:rsidR="00E47E1D" w:rsidRPr="00E326A7" w:rsidRDefault="00E47E1D" w:rsidP="40AFAF73">
            <w:pPr>
              <w:rPr>
                <w:rFonts w:ascii="Calibri" w:hAnsi="Calibri" w:cs="Calibri"/>
                <w:i/>
                <w:iCs/>
                <w:sz w:val="22"/>
                <w:szCs w:val="22"/>
              </w:rPr>
            </w:pPr>
          </w:p>
          <w:p w14:paraId="5630AD66" w14:textId="77777777" w:rsidR="009403BC" w:rsidRPr="00E326A7" w:rsidRDefault="009403BC" w:rsidP="40AFAF73">
            <w:pPr>
              <w:rPr>
                <w:rFonts w:ascii="Calibri" w:hAnsi="Calibri" w:cs="Arial"/>
                <w:sz w:val="22"/>
                <w:szCs w:val="22"/>
              </w:rPr>
            </w:pPr>
          </w:p>
        </w:tc>
      </w:tr>
      <w:tr w:rsidR="001447FB" w:rsidRPr="00E326A7" w14:paraId="61829076" w14:textId="77777777" w:rsidTr="40AFAF73">
        <w:tblPrEx>
          <w:tblCellMar>
            <w:left w:w="0" w:type="dxa"/>
            <w:right w:w="0" w:type="dxa"/>
          </w:tblCellMar>
        </w:tblPrEx>
        <w:trPr>
          <w:trHeight w:val="3412"/>
        </w:trPr>
        <w:tc>
          <w:tcPr>
            <w:tcW w:w="283" w:type="dxa"/>
            <w:shd w:val="clear" w:color="auto" w:fill="auto"/>
          </w:tcPr>
          <w:p w14:paraId="2BA226A1" w14:textId="77777777" w:rsidR="001447FB" w:rsidRPr="00E326A7" w:rsidRDefault="001447FB" w:rsidP="40AFAF73">
            <w:pPr>
              <w:rPr>
                <w:rFonts w:ascii="Calibri" w:hAnsi="Calibri" w:cs="Calibri"/>
                <w:sz w:val="22"/>
                <w:szCs w:val="22"/>
              </w:rPr>
            </w:pPr>
          </w:p>
        </w:tc>
        <w:tc>
          <w:tcPr>
            <w:tcW w:w="8800" w:type="dxa"/>
            <w:tcBorders>
              <w:top w:val="single" w:sz="4" w:space="0" w:color="000000" w:themeColor="text1"/>
              <w:left w:val="single" w:sz="4" w:space="0" w:color="000000" w:themeColor="text1"/>
              <w:bottom w:val="single" w:sz="4" w:space="0" w:color="000000" w:themeColor="text1"/>
            </w:tcBorders>
            <w:shd w:val="clear" w:color="auto" w:fill="auto"/>
          </w:tcPr>
          <w:p w14:paraId="17AD93B2" w14:textId="77777777" w:rsidR="001447FB" w:rsidRPr="00E326A7" w:rsidRDefault="001447FB" w:rsidP="40AFAF73">
            <w:pPr>
              <w:snapToGrid w:val="0"/>
              <w:rPr>
                <w:rFonts w:ascii="Calibri" w:hAnsi="Calibri" w:cs="Calibri"/>
                <w:sz w:val="22"/>
                <w:szCs w:val="22"/>
              </w:rPr>
            </w:pPr>
          </w:p>
          <w:p w14:paraId="0DE4B5B7" w14:textId="77777777" w:rsidR="001447FB" w:rsidRPr="00E326A7" w:rsidRDefault="001447FB" w:rsidP="40AFAF73">
            <w:pPr>
              <w:rPr>
                <w:rFonts w:ascii="Calibri" w:hAnsi="Calibri" w:cs="Calibri"/>
                <w:sz w:val="22"/>
                <w:szCs w:val="22"/>
              </w:rPr>
            </w:pPr>
          </w:p>
        </w:tc>
        <w:tc>
          <w:tcPr>
            <w:tcW w:w="254" w:type="dxa"/>
            <w:gridSpan w:val="2"/>
            <w:tcBorders>
              <w:left w:val="single" w:sz="4" w:space="0" w:color="000000" w:themeColor="text1"/>
            </w:tcBorders>
            <w:shd w:val="clear" w:color="auto" w:fill="auto"/>
          </w:tcPr>
          <w:p w14:paraId="66204FF1" w14:textId="77777777" w:rsidR="001447FB" w:rsidRPr="00E326A7" w:rsidRDefault="001447FB" w:rsidP="40AFAF73">
            <w:pPr>
              <w:snapToGrid w:val="0"/>
              <w:rPr>
                <w:rFonts w:ascii="Calibri" w:hAnsi="Calibri" w:cs="Calibri"/>
                <w:sz w:val="22"/>
                <w:szCs w:val="22"/>
              </w:rPr>
            </w:pPr>
          </w:p>
        </w:tc>
      </w:tr>
    </w:tbl>
    <w:p w14:paraId="2DBF0D7D" w14:textId="77777777" w:rsidR="001447FB" w:rsidRPr="00E326A7" w:rsidRDefault="001447FB" w:rsidP="40AFAF73">
      <w:pPr>
        <w:rPr>
          <w:rFonts w:ascii="Calibri" w:hAnsi="Calibri" w:cs="Calibri"/>
          <w:sz w:val="22"/>
          <w:szCs w:val="22"/>
        </w:rPr>
      </w:pPr>
    </w:p>
    <w:p w14:paraId="6B62F1B3" w14:textId="77777777" w:rsidR="00550F2D" w:rsidRPr="00E326A7" w:rsidRDefault="00550F2D" w:rsidP="40AFAF73">
      <w:pPr>
        <w:ind w:left="360"/>
        <w:rPr>
          <w:rFonts w:ascii="Calibri" w:hAnsi="Calibri" w:cs="Arial"/>
          <w:b/>
          <w:bCs/>
          <w:sz w:val="22"/>
          <w:szCs w:val="22"/>
        </w:rPr>
      </w:pPr>
    </w:p>
    <w:p w14:paraId="057DB71E" w14:textId="77777777" w:rsidR="001447FB" w:rsidRDefault="0CAC827B" w:rsidP="40AFAF73">
      <w:pPr>
        <w:ind w:left="360"/>
        <w:rPr>
          <w:rFonts w:ascii="Calibri" w:hAnsi="Calibri" w:cs="Arial"/>
          <w:b/>
          <w:bCs/>
          <w:sz w:val="22"/>
          <w:szCs w:val="22"/>
        </w:rPr>
      </w:pPr>
      <w:r w:rsidRPr="40AFAF73">
        <w:rPr>
          <w:rFonts w:ascii="Calibri" w:hAnsi="Calibri" w:cs="Arial"/>
          <w:b/>
          <w:bCs/>
          <w:sz w:val="22"/>
          <w:szCs w:val="22"/>
        </w:rPr>
        <w:t xml:space="preserve">6. </w:t>
      </w:r>
      <w:r w:rsidR="7B230E8E" w:rsidRPr="40AFAF73">
        <w:rPr>
          <w:rFonts w:ascii="Calibri" w:hAnsi="Calibri" w:cs="Arial"/>
          <w:b/>
          <w:bCs/>
          <w:sz w:val="22"/>
          <w:szCs w:val="22"/>
        </w:rPr>
        <w:t>Budget:</w:t>
      </w:r>
    </w:p>
    <w:tbl>
      <w:tblPr>
        <w:tblW w:w="10196" w:type="dxa"/>
        <w:tblInd w:w="108" w:type="dxa"/>
        <w:tblLayout w:type="fixed"/>
        <w:tblLook w:val="0000" w:firstRow="0" w:lastRow="0" w:firstColumn="0" w:lastColumn="0" w:noHBand="0" w:noVBand="0"/>
      </w:tblPr>
      <w:tblGrid>
        <w:gridCol w:w="10196"/>
      </w:tblGrid>
      <w:tr w:rsidR="001447FB" w14:paraId="1B81D2A1" w14:textId="77777777" w:rsidTr="40AFAF73">
        <w:trPr>
          <w:trHeight w:val="1177"/>
        </w:trPr>
        <w:tc>
          <w:tcPr>
            <w:tcW w:w="10196" w:type="dxa"/>
            <w:shd w:val="clear" w:color="auto" w:fill="auto"/>
          </w:tcPr>
          <w:tbl>
            <w:tblPr>
              <w:tblW w:w="9990" w:type="dxa"/>
              <w:tblLayout w:type="fixed"/>
              <w:tblLook w:val="0000" w:firstRow="0" w:lastRow="0" w:firstColumn="0" w:lastColumn="0" w:noHBand="0" w:noVBand="0"/>
            </w:tblPr>
            <w:tblGrid>
              <w:gridCol w:w="2960"/>
              <w:gridCol w:w="1300"/>
              <w:gridCol w:w="1220"/>
              <w:gridCol w:w="1320"/>
              <w:gridCol w:w="1560"/>
              <w:gridCol w:w="1620"/>
              <w:gridCol w:w="10"/>
            </w:tblGrid>
            <w:tr w:rsidR="001447FB" w14:paraId="2FA68C91" w14:textId="77777777" w:rsidTr="40AFAF73">
              <w:trPr>
                <w:gridAfter w:val="1"/>
                <w:wAfter w:w="10" w:type="dxa"/>
                <w:trHeight w:val="300"/>
              </w:trPr>
              <w:tc>
                <w:tcPr>
                  <w:tcW w:w="8360" w:type="dxa"/>
                  <w:gridSpan w:val="5"/>
                  <w:tcBorders>
                    <w:top w:val="none" w:sz="0" w:space="0" w:color="000000" w:themeColor="text1"/>
                    <w:left w:val="none" w:sz="0" w:space="0" w:color="000000" w:themeColor="text1"/>
                    <w:bottom w:val="none" w:sz="0" w:space="0" w:color="000000" w:themeColor="text1"/>
                  </w:tcBorders>
                  <w:shd w:val="clear" w:color="auto" w:fill="auto"/>
                  <w:vAlign w:val="bottom"/>
                </w:tcPr>
                <w:p w14:paraId="72997B05" w14:textId="1DEA5266" w:rsidR="00E40C46" w:rsidRPr="00E326A7" w:rsidRDefault="7B230E8E" w:rsidP="40AFAF73">
                  <w:pPr>
                    <w:rPr>
                      <w:rFonts w:ascii="Calibri" w:hAnsi="Calibri" w:cs="Arial"/>
                      <w:i/>
                      <w:iCs/>
                      <w:color w:val="FF0000"/>
                      <w:sz w:val="22"/>
                      <w:szCs w:val="22"/>
                    </w:rPr>
                  </w:pPr>
                  <w:r w:rsidRPr="40AFAF73">
                    <w:rPr>
                      <w:rFonts w:ascii="Calibri" w:hAnsi="Calibri" w:cs="Arial"/>
                      <w:sz w:val="22"/>
                      <w:szCs w:val="22"/>
                    </w:rPr>
                    <w:t>The budget should</w:t>
                  </w:r>
                  <w:r w:rsidRPr="40AFAF73">
                    <w:rPr>
                      <w:rFonts w:ascii="Calibri" w:hAnsi="Calibri" w:cs="Arial"/>
                      <w:b/>
                      <w:bCs/>
                      <w:sz w:val="22"/>
                      <w:szCs w:val="22"/>
                    </w:rPr>
                    <w:t xml:space="preserve"> </w:t>
                  </w:r>
                  <w:r w:rsidRPr="40AFAF73">
                    <w:rPr>
                      <w:rFonts w:ascii="Calibri" w:hAnsi="Calibri" w:cs="Arial"/>
                      <w:sz w:val="22"/>
                      <w:szCs w:val="22"/>
                    </w:rPr>
                    <w:t xml:space="preserve">be </w:t>
                  </w:r>
                  <w:r w:rsidRPr="40AFAF73">
                    <w:rPr>
                      <w:rFonts w:ascii="Calibri" w:hAnsi="Calibri" w:cs="Arial"/>
                      <w:b/>
                      <w:bCs/>
                      <w:sz w:val="22"/>
                      <w:szCs w:val="22"/>
                    </w:rPr>
                    <w:t xml:space="preserve">no more than </w:t>
                  </w:r>
                  <w:r w:rsidR="6963AD48" w:rsidRPr="40AFAF73">
                    <w:rPr>
                      <w:rFonts w:ascii="Calibri" w:hAnsi="Calibri" w:cs="Arial"/>
                      <w:b/>
                      <w:bCs/>
                      <w:sz w:val="22"/>
                      <w:szCs w:val="22"/>
                    </w:rPr>
                    <w:t>£</w:t>
                  </w:r>
                  <w:r w:rsidR="0C4F2001" w:rsidRPr="40AFAF73">
                    <w:rPr>
                      <w:rFonts w:ascii="Calibri" w:hAnsi="Calibri" w:cs="Arial"/>
                      <w:b/>
                      <w:bCs/>
                      <w:sz w:val="22"/>
                      <w:szCs w:val="22"/>
                    </w:rPr>
                    <w:t>2,4</w:t>
                  </w:r>
                  <w:r w:rsidR="004A23B4">
                    <w:rPr>
                      <w:rFonts w:ascii="Calibri" w:hAnsi="Calibri" w:cs="Arial"/>
                      <w:b/>
                      <w:bCs/>
                      <w:sz w:val="22"/>
                      <w:szCs w:val="22"/>
                    </w:rPr>
                    <w:t>44</w:t>
                  </w:r>
                  <w:r w:rsidR="1C598985" w:rsidRPr="40AFAF73">
                    <w:rPr>
                      <w:rFonts w:ascii="Calibri" w:hAnsi="Calibri" w:cs="Arial"/>
                      <w:b/>
                      <w:bCs/>
                      <w:sz w:val="22"/>
                      <w:szCs w:val="22"/>
                    </w:rPr>
                    <w:t>*</w:t>
                  </w:r>
                  <w:r w:rsidRPr="40AFAF73">
                    <w:rPr>
                      <w:rFonts w:ascii="Calibri" w:hAnsi="Calibri" w:cs="Arial"/>
                      <w:b/>
                      <w:bCs/>
                      <w:sz w:val="22"/>
                      <w:szCs w:val="22"/>
                    </w:rPr>
                    <w:t xml:space="preserve">. </w:t>
                  </w:r>
                  <w:r w:rsidRPr="40AFAF73">
                    <w:rPr>
                      <w:rFonts w:ascii="Calibri" w:hAnsi="Calibri" w:cs="Arial"/>
                      <w:sz w:val="22"/>
                      <w:szCs w:val="22"/>
                    </w:rPr>
                    <w:t>Please outline below the costs for this activity, broken down into relevant budget lines.</w:t>
                  </w:r>
                  <w:r w:rsidR="7DC3A821" w:rsidRPr="40AFAF73">
                    <w:rPr>
                      <w:rFonts w:ascii="Calibri" w:hAnsi="Calibri" w:cs="Arial"/>
                      <w:sz w:val="22"/>
                      <w:szCs w:val="22"/>
                    </w:rPr>
                    <w:t xml:space="preserve"> </w:t>
                  </w:r>
                </w:p>
                <w:p w14:paraId="02F2C34E" w14:textId="77777777" w:rsidR="00E40C46" w:rsidRDefault="00E40C46" w:rsidP="40AFAF73">
                  <w:pPr>
                    <w:rPr>
                      <w:rFonts w:ascii="Calibri" w:hAnsi="Calibri" w:cs="Arial"/>
                      <w:i/>
                      <w:iCs/>
                      <w:sz w:val="22"/>
                      <w:szCs w:val="22"/>
                    </w:rPr>
                  </w:pPr>
                </w:p>
                <w:p w14:paraId="5301CDED" w14:textId="0FEB6EAC" w:rsidR="00B75C66" w:rsidRPr="0028374D" w:rsidRDefault="1C598985" w:rsidP="40AFAF73">
                  <w:pPr>
                    <w:rPr>
                      <w:rFonts w:ascii="Calibri" w:hAnsi="Calibri" w:cs="Calibri"/>
                      <w:i/>
                      <w:iCs/>
                      <w:color w:val="FF0000"/>
                      <w:sz w:val="22"/>
                      <w:szCs w:val="22"/>
                      <w:lang w:eastAsia="en-GB"/>
                    </w:rPr>
                  </w:pPr>
                  <w:r w:rsidRPr="40AFAF73">
                    <w:rPr>
                      <w:rFonts w:ascii="Calibri" w:hAnsi="Calibri" w:cs="Calibri"/>
                      <w:i/>
                      <w:iCs/>
                      <w:color w:val="000000" w:themeColor="text1"/>
                      <w:sz w:val="22"/>
                      <w:szCs w:val="22"/>
                      <w:lang w:eastAsia="en-GB"/>
                    </w:rPr>
                    <w:t>*</w:t>
                  </w:r>
                  <w:r w:rsidR="21CD7A4B" w:rsidRPr="40AFAF73">
                    <w:rPr>
                      <w:rFonts w:ascii="Calibri" w:hAnsi="Calibri" w:cs="Calibri"/>
                      <w:i/>
                      <w:iCs/>
                      <w:color w:val="000000" w:themeColor="text1"/>
                      <w:sz w:val="22"/>
                      <w:szCs w:val="22"/>
                      <w:lang w:eastAsia="en-GB"/>
                    </w:rPr>
                    <w:t>A</w:t>
                  </w:r>
                  <w:r w:rsidR="00BE5883" w:rsidRPr="40AFAF73">
                    <w:rPr>
                      <w:rFonts w:ascii="Calibri" w:hAnsi="Calibri" w:cs="Calibri"/>
                      <w:i/>
                      <w:iCs/>
                      <w:color w:val="000000" w:themeColor="text1"/>
                      <w:sz w:val="22"/>
                      <w:szCs w:val="22"/>
                      <w:lang w:eastAsia="en-GB"/>
                    </w:rPr>
                    <w:t xml:space="preserve">pplicants </w:t>
                  </w:r>
                  <w:r w:rsidR="21CD7A4B" w:rsidRPr="40AFAF73">
                    <w:rPr>
                      <w:rFonts w:ascii="Calibri" w:hAnsi="Calibri" w:cs="Calibri"/>
                      <w:i/>
                      <w:iCs/>
                      <w:color w:val="000000" w:themeColor="text1"/>
                      <w:sz w:val="22"/>
                      <w:szCs w:val="22"/>
                      <w:lang w:eastAsia="en-GB"/>
                    </w:rPr>
                    <w:t xml:space="preserve">interested in conducting the sustainable consumption envisioning workshops, </w:t>
                  </w:r>
                  <w:r w:rsidR="00BE5883" w:rsidRPr="40AFAF73">
                    <w:rPr>
                      <w:rFonts w:ascii="Calibri" w:hAnsi="Calibri" w:cs="Calibri"/>
                      <w:i/>
                      <w:iCs/>
                      <w:color w:val="000000" w:themeColor="text1"/>
                      <w:sz w:val="22"/>
                      <w:szCs w:val="22"/>
                      <w:lang w:eastAsia="en-GB"/>
                    </w:rPr>
                    <w:t xml:space="preserve">should include the costs for a workshop within their main Green Action Fund budget – the workshop budget should not use up more than 10% of the overall grant. Additional funding up to </w:t>
                  </w:r>
                  <w:r w:rsidR="74F16E22" w:rsidRPr="40AFAF73">
                    <w:rPr>
                      <w:rFonts w:ascii="Calibri" w:hAnsi="Calibri" w:cs="Arial"/>
                      <w:b/>
                      <w:bCs/>
                      <w:i/>
                      <w:iCs/>
                      <w:sz w:val="22"/>
                      <w:szCs w:val="22"/>
                    </w:rPr>
                    <w:t>£</w:t>
                  </w:r>
                  <w:r w:rsidR="00BE5883" w:rsidRPr="40AFAF73">
                    <w:rPr>
                      <w:rFonts w:ascii="Calibri" w:hAnsi="Calibri" w:cs="Calibri"/>
                      <w:b/>
                      <w:bCs/>
                      <w:i/>
                      <w:iCs/>
                      <w:color w:val="000000" w:themeColor="text1"/>
                      <w:sz w:val="22"/>
                      <w:szCs w:val="22"/>
                      <w:lang w:eastAsia="en-GB"/>
                    </w:rPr>
                    <w:t>390</w:t>
                  </w:r>
                  <w:r w:rsidR="00BE5883" w:rsidRPr="40AFAF73">
                    <w:rPr>
                      <w:rFonts w:ascii="Calibri" w:hAnsi="Calibri" w:cs="Calibri"/>
                      <w:i/>
                      <w:iCs/>
                      <w:color w:val="000000" w:themeColor="text1"/>
                      <w:sz w:val="22"/>
                      <w:szCs w:val="22"/>
                      <w:lang w:eastAsia="en-GB"/>
                    </w:rPr>
                    <w:t xml:space="preserve"> will be made available to each organisation that chooses to hire a graphic artist to capture the visions of the workshop</w:t>
                  </w:r>
                  <w:r w:rsidR="32F588D1" w:rsidRPr="40AFAF73">
                    <w:rPr>
                      <w:rFonts w:ascii="Calibri" w:hAnsi="Calibri" w:cs="Calibri"/>
                      <w:i/>
                      <w:iCs/>
                      <w:color w:val="000000" w:themeColor="text1"/>
                      <w:sz w:val="22"/>
                      <w:szCs w:val="22"/>
                      <w:lang w:eastAsia="en-GB"/>
                    </w:rPr>
                    <w:t>.</w:t>
                  </w:r>
                  <w:r w:rsidR="6D4F3782" w:rsidRPr="40AFAF73">
                    <w:rPr>
                      <w:rFonts w:ascii="Calibri" w:hAnsi="Calibri" w:cs="Calibri"/>
                      <w:i/>
                      <w:iCs/>
                      <w:color w:val="000000" w:themeColor="text1"/>
                      <w:sz w:val="22"/>
                      <w:szCs w:val="22"/>
                      <w:lang w:eastAsia="en-GB"/>
                    </w:rPr>
                    <w:t xml:space="preserve"> The additional funding should be outlined in the budget below</w:t>
                  </w:r>
                  <w:r w:rsidR="2224F99A" w:rsidRPr="40AFAF73">
                    <w:rPr>
                      <w:rFonts w:ascii="Calibri" w:hAnsi="Calibri" w:cs="Calibri"/>
                      <w:i/>
                      <w:iCs/>
                      <w:color w:val="000000" w:themeColor="text1"/>
                      <w:sz w:val="22"/>
                      <w:szCs w:val="22"/>
                      <w:lang w:eastAsia="en-GB"/>
                    </w:rPr>
                    <w:t xml:space="preserve">. </w:t>
                  </w:r>
                </w:p>
                <w:p w14:paraId="21139BAB" w14:textId="77777777" w:rsidR="00B75C66" w:rsidRDefault="00B75C66" w:rsidP="40AFAF73">
                  <w:pPr>
                    <w:rPr>
                      <w:rFonts w:ascii="Calibri" w:hAnsi="Calibri" w:cs="Calibri"/>
                      <w:i/>
                      <w:iCs/>
                      <w:color w:val="000000"/>
                      <w:sz w:val="22"/>
                      <w:szCs w:val="22"/>
                      <w:lang w:eastAsia="en-GB"/>
                    </w:rPr>
                  </w:pPr>
                </w:p>
                <w:p w14:paraId="1394201E" w14:textId="77777777" w:rsidR="0028374D" w:rsidRPr="00F85D85" w:rsidRDefault="715A78EA" w:rsidP="40AFAF73">
                  <w:pPr>
                    <w:keepNext/>
                    <w:pBdr>
                      <w:top w:val="nil"/>
                      <w:left w:val="nil"/>
                      <w:bottom w:val="nil"/>
                      <w:right w:val="nil"/>
                      <w:between w:val="nil"/>
                    </w:pBdr>
                    <w:spacing w:line="276" w:lineRule="auto"/>
                    <w:ind w:left="-2"/>
                    <w:rPr>
                      <w:rFonts w:ascii="Calibri" w:eastAsia="Calibri" w:hAnsi="Calibri" w:cs="Calibri"/>
                      <w:color w:val="000000"/>
                      <w:sz w:val="22"/>
                      <w:szCs w:val="22"/>
                    </w:rPr>
                  </w:pPr>
                  <w:r w:rsidRPr="40AFAF73">
                    <w:rPr>
                      <w:rFonts w:ascii="Calibri" w:eastAsia="Calibri" w:hAnsi="Calibri" w:cs="Calibri"/>
                      <w:color w:val="000000" w:themeColor="text1"/>
                      <w:sz w:val="22"/>
                      <w:szCs w:val="22"/>
                    </w:rPr>
                    <w:t>Please indicate one of the below:</w:t>
                  </w:r>
                </w:p>
                <w:p w14:paraId="34A0CAE2" w14:textId="77777777" w:rsidR="0028374D" w:rsidRPr="00F85D85" w:rsidRDefault="715A78EA" w:rsidP="40AFAF73">
                  <w:pPr>
                    <w:pStyle w:val="ListParagraph"/>
                    <w:keepNext/>
                    <w:numPr>
                      <w:ilvl w:val="0"/>
                      <w:numId w:val="15"/>
                    </w:numPr>
                    <w:pBdr>
                      <w:top w:val="nil"/>
                      <w:left w:val="nil"/>
                      <w:bottom w:val="nil"/>
                      <w:right w:val="nil"/>
                      <w:between w:val="nil"/>
                    </w:pBdr>
                    <w:spacing w:line="276" w:lineRule="auto"/>
                    <w:rPr>
                      <w:rFonts w:ascii="Calibri" w:hAnsi="Calibri" w:cs="Calibri"/>
                      <w:color w:val="000000"/>
                      <w:sz w:val="22"/>
                      <w:szCs w:val="22"/>
                    </w:rPr>
                  </w:pPr>
                  <w:r w:rsidRPr="40AFAF73">
                    <w:rPr>
                      <w:rFonts w:ascii="Calibri" w:hAnsi="Calibri" w:cs="Calibri"/>
                      <w:color w:val="000000" w:themeColor="text1"/>
                      <w:sz w:val="22"/>
                      <w:szCs w:val="22"/>
                    </w:rPr>
                    <w:t xml:space="preserve">We will not conduct a sustainable consumption envisioning workshop. </w:t>
                  </w:r>
                </w:p>
                <w:p w14:paraId="17940B7B" w14:textId="77777777" w:rsidR="0028374D" w:rsidRPr="00F85D85" w:rsidRDefault="715A78EA" w:rsidP="40AFAF73">
                  <w:pPr>
                    <w:pStyle w:val="ListParagraph"/>
                    <w:keepNext/>
                    <w:numPr>
                      <w:ilvl w:val="0"/>
                      <w:numId w:val="15"/>
                    </w:numPr>
                    <w:pBdr>
                      <w:top w:val="nil"/>
                      <w:left w:val="nil"/>
                      <w:bottom w:val="nil"/>
                      <w:right w:val="nil"/>
                      <w:between w:val="nil"/>
                    </w:pBdr>
                    <w:spacing w:line="276" w:lineRule="auto"/>
                    <w:rPr>
                      <w:rFonts w:ascii="Calibri" w:hAnsi="Calibri" w:cs="Calibri"/>
                      <w:color w:val="000000"/>
                      <w:sz w:val="22"/>
                      <w:szCs w:val="22"/>
                    </w:rPr>
                  </w:pPr>
                  <w:r w:rsidRPr="40AFAF73">
                    <w:rPr>
                      <w:rFonts w:ascii="Calibri" w:hAnsi="Calibri" w:cs="Calibri"/>
                      <w:color w:val="000000" w:themeColor="text1"/>
                      <w:sz w:val="22"/>
                      <w:szCs w:val="22"/>
                    </w:rPr>
                    <w:t xml:space="preserve">We will conduct a sustainable consumption envisioning workshop but would not like to create an artwork/illustration with additional funding.  </w:t>
                  </w:r>
                </w:p>
                <w:p w14:paraId="680A4E5D" w14:textId="1A49F394" w:rsidR="00550F2D" w:rsidRDefault="715A78EA" w:rsidP="40AFAF73">
                  <w:pPr>
                    <w:pStyle w:val="ListParagraph"/>
                    <w:keepNext/>
                    <w:numPr>
                      <w:ilvl w:val="0"/>
                      <w:numId w:val="15"/>
                    </w:numPr>
                    <w:pBdr>
                      <w:top w:val="nil"/>
                      <w:left w:val="nil"/>
                      <w:bottom w:val="nil"/>
                      <w:right w:val="nil"/>
                      <w:between w:val="nil"/>
                    </w:pBdr>
                    <w:spacing w:line="276" w:lineRule="auto"/>
                    <w:rPr>
                      <w:rFonts w:ascii="Calibri" w:hAnsi="Calibri" w:cs="Calibri"/>
                      <w:color w:val="000000"/>
                      <w:sz w:val="22"/>
                      <w:szCs w:val="22"/>
                    </w:rPr>
                  </w:pPr>
                  <w:r w:rsidRPr="40AFAF73">
                    <w:rPr>
                      <w:rFonts w:ascii="Calibri" w:hAnsi="Calibri" w:cs="Calibri"/>
                      <w:color w:val="000000" w:themeColor="text1"/>
                      <w:sz w:val="22"/>
                      <w:szCs w:val="22"/>
                    </w:rPr>
                    <w:t xml:space="preserve">We will conduct a sustainable consumption envisioning workshop and would like to receive additional funding (up to </w:t>
                  </w:r>
                  <w:r w:rsidR="70FFA5B1" w:rsidRPr="40AFAF73">
                    <w:rPr>
                      <w:rFonts w:ascii="Calibri" w:hAnsi="Calibri" w:cs="Calibri"/>
                      <w:color w:val="000000" w:themeColor="text1"/>
                      <w:sz w:val="22"/>
                      <w:szCs w:val="22"/>
                    </w:rPr>
                    <w:t>£</w:t>
                  </w:r>
                  <w:r w:rsidRPr="40AFAF73">
                    <w:rPr>
                      <w:rFonts w:ascii="Calibri" w:hAnsi="Calibri" w:cs="Calibri"/>
                      <w:color w:val="000000" w:themeColor="text1"/>
                      <w:sz w:val="22"/>
                      <w:szCs w:val="22"/>
                    </w:rPr>
                    <w:t xml:space="preserve">390) to </w:t>
                  </w:r>
                  <w:r w:rsidR="1BABA108" w:rsidRPr="40AFAF73">
                    <w:rPr>
                      <w:rFonts w:ascii="Calibri" w:hAnsi="Calibri"/>
                      <w:sz w:val="22"/>
                      <w:szCs w:val="22"/>
                    </w:rPr>
                    <w:t>hire a graphic artist to capture the visions that emerge from the workshop.</w:t>
                  </w:r>
                  <w:r w:rsidR="1BABA108" w:rsidRPr="40AFAF73">
                    <w:rPr>
                      <w:rFonts w:ascii="Calibri" w:hAnsi="Calibri" w:cs="Calibri"/>
                      <w:color w:val="000000" w:themeColor="text1"/>
                      <w:sz w:val="22"/>
                      <w:szCs w:val="22"/>
                    </w:rPr>
                    <w:t xml:space="preserve"> </w:t>
                  </w:r>
                </w:p>
                <w:p w14:paraId="0448F5FB" w14:textId="2035CEC5" w:rsidR="40AFAF73" w:rsidRDefault="40AFAF73" w:rsidP="40AFAF73">
                  <w:pPr>
                    <w:keepNext/>
                    <w:pBdr>
                      <w:top w:val="nil"/>
                      <w:left w:val="nil"/>
                      <w:bottom w:val="nil"/>
                      <w:right w:val="nil"/>
                      <w:between w:val="nil"/>
                    </w:pBdr>
                    <w:spacing w:line="276" w:lineRule="auto"/>
                    <w:rPr>
                      <w:rFonts w:ascii="Calibri" w:hAnsi="Calibri" w:cs="Calibri"/>
                      <w:color w:val="000000" w:themeColor="text1"/>
                      <w:sz w:val="22"/>
                      <w:szCs w:val="22"/>
                    </w:rPr>
                  </w:pPr>
                </w:p>
                <w:p w14:paraId="019A9CA3" w14:textId="662CEBDB" w:rsidR="001447FB" w:rsidRDefault="7B230E8E" w:rsidP="40AFAF73">
                  <w:pPr>
                    <w:rPr>
                      <w:rFonts w:ascii="Calibri" w:hAnsi="Calibri" w:cs="Calibri"/>
                      <w:i/>
                      <w:iCs/>
                      <w:color w:val="000000"/>
                      <w:sz w:val="22"/>
                      <w:szCs w:val="22"/>
                      <w:lang w:eastAsia="en-GB"/>
                    </w:rPr>
                  </w:pPr>
                  <w:r w:rsidRPr="40AFAF73">
                    <w:rPr>
                      <w:rFonts w:ascii="Calibri" w:hAnsi="Calibri" w:cs="Calibri"/>
                      <w:i/>
                      <w:iCs/>
                      <w:color w:val="000000" w:themeColor="text1"/>
                      <w:sz w:val="22"/>
                      <w:szCs w:val="22"/>
                      <w:lang w:eastAsia="en-GB"/>
                    </w:rPr>
                    <w:t xml:space="preserve">Please break down as much as possible and add additional lines where necessary. </w:t>
                  </w:r>
                </w:p>
                <w:p w14:paraId="64611C14" w14:textId="7C7F1E34" w:rsidR="001713BF" w:rsidRDefault="001713BF" w:rsidP="40AFAF73">
                  <w:pPr>
                    <w:rPr>
                      <w:rFonts w:ascii="Calibri" w:hAnsi="Calibri" w:cs="Calibri"/>
                      <w:i/>
                      <w:iCs/>
                      <w:color w:val="000000"/>
                      <w:sz w:val="22"/>
                      <w:szCs w:val="22"/>
                      <w:lang w:eastAsia="en-GB"/>
                    </w:rPr>
                  </w:pPr>
                </w:p>
                <w:p w14:paraId="2C8879A6"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Exchange rate used: ______________________</w:t>
                  </w:r>
                </w:p>
              </w:tc>
              <w:tc>
                <w:tcPr>
                  <w:tcW w:w="162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vAlign w:val="bottom"/>
                </w:tcPr>
                <w:p w14:paraId="296FEF7D" w14:textId="77777777" w:rsidR="001447FB" w:rsidRDefault="001447FB" w:rsidP="40AFAF73">
                  <w:pPr>
                    <w:snapToGrid w:val="0"/>
                    <w:rPr>
                      <w:rFonts w:ascii="Calibri" w:hAnsi="Calibri" w:cs="Calibri"/>
                      <w:color w:val="000000"/>
                      <w:sz w:val="22"/>
                      <w:szCs w:val="22"/>
                      <w:highlight w:val="yellow"/>
                      <w:lang w:eastAsia="en-GB"/>
                    </w:rPr>
                  </w:pPr>
                </w:p>
              </w:tc>
            </w:tr>
            <w:tr w:rsidR="001447FB" w14:paraId="55CA8C2A" w14:textId="77777777" w:rsidTr="40AFAF73">
              <w:trPr>
                <w:trHeight w:val="600"/>
              </w:trPr>
              <w:tc>
                <w:tcPr>
                  <w:tcW w:w="296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769726BA" w14:textId="77777777" w:rsidR="001447FB" w:rsidRDefault="7B230E8E" w:rsidP="40AFAF73">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lastRenderedPageBreak/>
                    <w:t>Item</w:t>
                  </w:r>
                </w:p>
              </w:tc>
              <w:tc>
                <w:tcPr>
                  <w:tcW w:w="130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FFE63E3" w14:textId="77777777" w:rsidR="001447FB" w:rsidRDefault="7B230E8E" w:rsidP="40AFAF73">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Unit</w:t>
                  </w:r>
                </w:p>
              </w:tc>
              <w:tc>
                <w:tcPr>
                  <w:tcW w:w="122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D871FEA" w14:textId="77777777" w:rsidR="001447FB" w:rsidRDefault="7B230E8E" w:rsidP="40AFAF73">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Cost per unit</w:t>
                  </w:r>
                </w:p>
              </w:tc>
              <w:tc>
                <w:tcPr>
                  <w:tcW w:w="132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7084BCA1" w14:textId="77777777" w:rsidR="001447FB" w:rsidRDefault="7B230E8E" w:rsidP="40AFAF73">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Number of units</w:t>
                  </w:r>
                </w:p>
              </w:tc>
              <w:tc>
                <w:tcPr>
                  <w:tcW w:w="156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B4B8CA7" w14:textId="77777777" w:rsidR="001447FB" w:rsidRDefault="7B230E8E" w:rsidP="40AFAF73">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Total cost in local currency</w:t>
                  </w:r>
                </w:p>
              </w:tc>
              <w:tc>
                <w:tcPr>
                  <w:tcW w:w="1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8A7013" w14:textId="77777777" w:rsidR="001447FB" w:rsidRDefault="7B230E8E" w:rsidP="40AFAF73">
                  <w:pPr>
                    <w:rPr>
                      <w:rFonts w:ascii="Calibri" w:hAnsi="Calibri" w:cs="Calibri"/>
                      <w:b/>
                      <w:bCs/>
                      <w:color w:val="000000" w:themeColor="text1"/>
                      <w:sz w:val="22"/>
                      <w:szCs w:val="22"/>
                      <w:lang w:eastAsia="en-GB"/>
                    </w:rPr>
                  </w:pPr>
                  <w:r w:rsidRPr="40AFAF73">
                    <w:rPr>
                      <w:rFonts w:ascii="Calibri" w:hAnsi="Calibri" w:cs="Calibri"/>
                      <w:b/>
                      <w:bCs/>
                      <w:color w:val="000000" w:themeColor="text1"/>
                      <w:sz w:val="22"/>
                      <w:szCs w:val="22"/>
                      <w:lang w:eastAsia="en-GB"/>
                    </w:rPr>
                    <w:t>Total cost in GBP</w:t>
                  </w:r>
                </w:p>
              </w:tc>
            </w:tr>
            <w:tr w:rsidR="001447FB" w14:paraId="774011F5" w14:textId="77777777" w:rsidTr="40AFAF73">
              <w:trPr>
                <w:trHeight w:val="6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DFEBAED"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E.g. Radio broadcast, hire of venue, printing, etc.</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AC306F1"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E.g. Per day, per event</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9B3C998"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In local currency</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FE13FE9"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E.g. 5 (days)</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E7BEAA2"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3E4A9CD" w14:textId="77777777" w:rsidR="001447FB" w:rsidRDefault="7B230E8E" w:rsidP="40AFAF73">
                  <w:pPr>
                    <w:rPr>
                      <w:rFonts w:ascii="Calibri" w:hAnsi="Calibri" w:cs="Calibri"/>
                      <w:i/>
                      <w:iCs/>
                      <w:color w:val="000000" w:themeColor="text1"/>
                      <w:sz w:val="22"/>
                      <w:szCs w:val="22"/>
                      <w:lang w:eastAsia="en-GB"/>
                    </w:rPr>
                  </w:pPr>
                  <w:r w:rsidRPr="40AFAF73">
                    <w:rPr>
                      <w:rFonts w:ascii="Calibri" w:hAnsi="Calibri" w:cs="Calibri"/>
                      <w:i/>
                      <w:iCs/>
                      <w:color w:val="000000" w:themeColor="text1"/>
                      <w:sz w:val="22"/>
                      <w:szCs w:val="22"/>
                      <w:lang w:eastAsia="en-GB"/>
                    </w:rPr>
                    <w:t> </w:t>
                  </w:r>
                </w:p>
              </w:tc>
            </w:tr>
            <w:tr w:rsidR="001447FB" w14:paraId="25F59BEC"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F6584BE"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9AF38FC"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5AA318D"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1512BE8"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DA70637"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6624170"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1447FB" w14:paraId="6A6D7D59"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B8484D5"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F8F56C0"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49CC1FA"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0EF996B"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E3886A4"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ECEB114"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1447FB" w14:paraId="6AA7EF53"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0D8BF348"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EDB29A5"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474F8A0"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E6F60B5"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DF8BA61"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5DB198"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1447FB" w14:paraId="0A215684"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D5BCD6B"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BC5EC03"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751300F"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5F0889A"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B515302"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53EF77"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1447FB" w14:paraId="180AB727"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D6473E8"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96D69FC"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2302A59"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31CBAF0D"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4A7717C8"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19A23A7"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1447FB" w14:paraId="017EEDEB"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4536B0D"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D7A3EC8"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29C278E"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2790C8A6"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6ECDD213"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1CA3204" w14:textId="77777777" w:rsidR="001447FB" w:rsidRDefault="7B230E8E" w:rsidP="40AFAF73">
                  <w:pPr>
                    <w:rPr>
                      <w:rFonts w:ascii="Calibri" w:hAnsi="Calibri" w:cs="Calibri"/>
                      <w:color w:val="000000" w:themeColor="text1"/>
                      <w:sz w:val="22"/>
                      <w:szCs w:val="22"/>
                      <w:lang w:eastAsia="en-GB"/>
                    </w:rPr>
                  </w:pPr>
                  <w:r w:rsidRPr="40AFAF73">
                    <w:rPr>
                      <w:rFonts w:ascii="Calibri" w:hAnsi="Calibri" w:cs="Calibri"/>
                      <w:color w:val="000000" w:themeColor="text1"/>
                      <w:sz w:val="22"/>
                      <w:szCs w:val="22"/>
                      <w:lang w:eastAsia="en-GB"/>
                    </w:rPr>
                    <w:t> </w:t>
                  </w:r>
                </w:p>
              </w:tc>
            </w:tr>
            <w:tr w:rsidR="00CE7952" w14:paraId="0E4DCE12" w14:textId="77777777" w:rsidTr="40AFAF73">
              <w:trPr>
                <w:trHeight w:val="300"/>
              </w:trPr>
              <w:tc>
                <w:tcPr>
                  <w:tcW w:w="29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B6B55D5" w14:textId="77777777" w:rsidR="00CE7952" w:rsidRDefault="375556BF" w:rsidP="40AFAF73">
                  <w:pPr>
                    <w:rPr>
                      <w:rFonts w:ascii="Calibri" w:hAnsi="Calibri" w:cs="Calibri"/>
                      <w:color w:val="000000"/>
                      <w:sz w:val="22"/>
                      <w:szCs w:val="22"/>
                      <w:lang w:eastAsia="en-GB"/>
                    </w:rPr>
                  </w:pPr>
                  <w:r w:rsidRPr="40AFAF73">
                    <w:rPr>
                      <w:rFonts w:ascii="Calibri" w:hAnsi="Calibri" w:cs="Calibri"/>
                      <w:b/>
                      <w:bCs/>
                      <w:color w:val="000000" w:themeColor="text1"/>
                      <w:sz w:val="22"/>
                      <w:szCs w:val="22"/>
                      <w:lang w:eastAsia="en-GB"/>
                    </w:rPr>
                    <w:t>TOTAL COST</w:t>
                  </w:r>
                </w:p>
              </w:tc>
              <w:tc>
                <w:tcPr>
                  <w:tcW w:w="130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194DBDC" w14:textId="77777777" w:rsidR="00CE7952" w:rsidRDefault="00CE7952" w:rsidP="40AFAF73">
                  <w:pPr>
                    <w:rPr>
                      <w:rFonts w:ascii="Calibri" w:hAnsi="Calibri" w:cs="Calibri"/>
                      <w:color w:val="000000"/>
                      <w:sz w:val="22"/>
                      <w:szCs w:val="22"/>
                      <w:lang w:eastAsia="en-GB"/>
                    </w:rPr>
                  </w:pPr>
                </w:p>
              </w:tc>
              <w:tc>
                <w:tcPr>
                  <w:tcW w:w="12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769D0D3C" w14:textId="77777777" w:rsidR="00CE7952" w:rsidRDefault="00CE7952" w:rsidP="40AFAF73">
                  <w:pPr>
                    <w:rPr>
                      <w:rFonts w:ascii="Calibri" w:hAnsi="Calibri" w:cs="Calibri"/>
                      <w:color w:val="000000"/>
                      <w:sz w:val="22"/>
                      <w:szCs w:val="22"/>
                      <w:lang w:eastAsia="en-GB"/>
                    </w:rPr>
                  </w:pPr>
                </w:p>
              </w:tc>
              <w:tc>
                <w:tcPr>
                  <w:tcW w:w="132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54CD245A" w14:textId="77777777" w:rsidR="00CE7952" w:rsidRDefault="00CE7952" w:rsidP="40AFAF73">
                  <w:pPr>
                    <w:rPr>
                      <w:rFonts w:ascii="Calibri" w:hAnsi="Calibri" w:cs="Calibri"/>
                      <w:color w:val="000000"/>
                      <w:sz w:val="22"/>
                      <w:szCs w:val="22"/>
                      <w:lang w:eastAsia="en-GB"/>
                    </w:rPr>
                  </w:pPr>
                </w:p>
              </w:tc>
              <w:tc>
                <w:tcPr>
                  <w:tcW w:w="1560" w:type="dxa"/>
                  <w:tcBorders>
                    <w:top w:val="none" w:sz="0" w:space="0" w:color="000000" w:themeColor="text1"/>
                    <w:left w:val="single" w:sz="4" w:space="0" w:color="000000" w:themeColor="text1"/>
                    <w:bottom w:val="single" w:sz="4" w:space="0" w:color="000000" w:themeColor="text1"/>
                  </w:tcBorders>
                  <w:shd w:val="clear" w:color="auto" w:fill="auto"/>
                  <w:vAlign w:val="bottom"/>
                </w:tcPr>
                <w:p w14:paraId="1231BE67" w14:textId="77777777" w:rsidR="00CE7952" w:rsidRDefault="00CE7952" w:rsidP="40AFAF73">
                  <w:pPr>
                    <w:rPr>
                      <w:rFonts w:ascii="Calibri" w:hAnsi="Calibri" w:cs="Calibri"/>
                      <w:color w:val="000000"/>
                      <w:sz w:val="22"/>
                      <w:szCs w:val="22"/>
                      <w:lang w:eastAsia="en-GB"/>
                    </w:rPr>
                  </w:pPr>
                </w:p>
              </w:tc>
              <w:tc>
                <w:tcPr>
                  <w:tcW w:w="1630" w:type="dxa"/>
                  <w:gridSpan w:val="2"/>
                  <w:tcBorders>
                    <w:top w:val="none" w:sz="0"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FEB5B0" w14:textId="77777777" w:rsidR="00CE7952" w:rsidRDefault="00CE7952" w:rsidP="40AFAF73">
                  <w:pPr>
                    <w:rPr>
                      <w:rFonts w:ascii="Calibri" w:hAnsi="Calibri" w:cs="Calibri"/>
                      <w:color w:val="000000"/>
                      <w:sz w:val="22"/>
                      <w:szCs w:val="22"/>
                      <w:lang w:eastAsia="en-GB"/>
                    </w:rPr>
                  </w:pPr>
                </w:p>
              </w:tc>
            </w:tr>
            <w:tr w:rsidR="001447FB" w14:paraId="30D7AA69" w14:textId="77777777" w:rsidTr="40AFAF73">
              <w:trPr>
                <w:gridAfter w:val="1"/>
                <w:wAfter w:w="10" w:type="dxa"/>
                <w:trHeight w:val="300"/>
              </w:trPr>
              <w:tc>
                <w:tcPr>
                  <w:tcW w:w="2960" w:type="dxa"/>
                  <w:tcBorders>
                    <w:top w:val="none" w:sz="0" w:space="0" w:color="000000" w:themeColor="text1"/>
                    <w:left w:val="none" w:sz="0" w:space="0" w:color="000000" w:themeColor="text1"/>
                    <w:bottom w:val="none" w:sz="0" w:space="0" w:color="000000" w:themeColor="text1"/>
                  </w:tcBorders>
                  <w:shd w:val="clear" w:color="auto" w:fill="auto"/>
                  <w:vAlign w:val="bottom"/>
                </w:tcPr>
                <w:p w14:paraId="7196D064" w14:textId="77777777" w:rsidR="001447FB" w:rsidRDefault="001447FB" w:rsidP="40AFAF73">
                  <w:pPr>
                    <w:snapToGrid w:val="0"/>
                    <w:rPr>
                      <w:rFonts w:ascii="Calibri" w:hAnsi="Calibri" w:cs="Calibri"/>
                      <w:color w:val="000000"/>
                      <w:sz w:val="22"/>
                      <w:szCs w:val="22"/>
                      <w:lang w:eastAsia="en-GB"/>
                    </w:rPr>
                  </w:pPr>
                </w:p>
              </w:tc>
              <w:tc>
                <w:tcPr>
                  <w:tcW w:w="1300" w:type="dxa"/>
                  <w:tcBorders>
                    <w:top w:val="none" w:sz="0" w:space="0" w:color="000000" w:themeColor="text1"/>
                    <w:left w:val="none" w:sz="0" w:space="0" w:color="000000" w:themeColor="text1"/>
                    <w:bottom w:val="none" w:sz="0" w:space="0" w:color="000000" w:themeColor="text1"/>
                  </w:tcBorders>
                  <w:shd w:val="clear" w:color="auto" w:fill="auto"/>
                  <w:vAlign w:val="bottom"/>
                </w:tcPr>
                <w:p w14:paraId="34FF1C98" w14:textId="77777777" w:rsidR="001447FB" w:rsidRDefault="001447FB" w:rsidP="40AFAF73">
                  <w:pPr>
                    <w:snapToGrid w:val="0"/>
                    <w:rPr>
                      <w:rFonts w:ascii="Calibri" w:hAnsi="Calibri" w:cs="Calibri"/>
                      <w:color w:val="000000"/>
                      <w:sz w:val="22"/>
                      <w:szCs w:val="22"/>
                      <w:lang w:eastAsia="en-GB"/>
                    </w:rPr>
                  </w:pPr>
                </w:p>
              </w:tc>
              <w:tc>
                <w:tcPr>
                  <w:tcW w:w="1220" w:type="dxa"/>
                  <w:tcBorders>
                    <w:top w:val="none" w:sz="0" w:space="0" w:color="000000" w:themeColor="text1"/>
                    <w:left w:val="none" w:sz="0" w:space="0" w:color="000000" w:themeColor="text1"/>
                    <w:bottom w:val="none" w:sz="0" w:space="0" w:color="000000" w:themeColor="text1"/>
                  </w:tcBorders>
                  <w:shd w:val="clear" w:color="auto" w:fill="auto"/>
                  <w:vAlign w:val="bottom"/>
                </w:tcPr>
                <w:p w14:paraId="6D072C0D" w14:textId="77777777" w:rsidR="001447FB" w:rsidRDefault="001447FB" w:rsidP="40AFAF73">
                  <w:pPr>
                    <w:snapToGrid w:val="0"/>
                    <w:rPr>
                      <w:rFonts w:ascii="Calibri" w:hAnsi="Calibri" w:cs="Calibri"/>
                      <w:color w:val="000000"/>
                      <w:sz w:val="22"/>
                      <w:szCs w:val="22"/>
                      <w:lang w:eastAsia="en-GB"/>
                    </w:rPr>
                  </w:pPr>
                </w:p>
              </w:tc>
              <w:tc>
                <w:tcPr>
                  <w:tcW w:w="1320" w:type="dxa"/>
                  <w:tcBorders>
                    <w:top w:val="none" w:sz="0" w:space="0" w:color="000000" w:themeColor="text1"/>
                    <w:left w:val="none" w:sz="0" w:space="0" w:color="000000" w:themeColor="text1"/>
                    <w:bottom w:val="none" w:sz="0" w:space="0" w:color="000000" w:themeColor="text1"/>
                  </w:tcBorders>
                  <w:shd w:val="clear" w:color="auto" w:fill="auto"/>
                  <w:vAlign w:val="bottom"/>
                </w:tcPr>
                <w:p w14:paraId="48A21919" w14:textId="77777777" w:rsidR="001447FB" w:rsidRDefault="001447FB" w:rsidP="40AFAF73">
                  <w:pPr>
                    <w:snapToGrid w:val="0"/>
                    <w:rPr>
                      <w:rFonts w:ascii="Calibri" w:hAnsi="Calibri" w:cs="Calibri"/>
                      <w:color w:val="000000"/>
                      <w:sz w:val="22"/>
                      <w:szCs w:val="22"/>
                      <w:lang w:eastAsia="en-GB"/>
                    </w:rPr>
                  </w:pPr>
                </w:p>
              </w:tc>
              <w:tc>
                <w:tcPr>
                  <w:tcW w:w="1560" w:type="dxa"/>
                  <w:tcBorders>
                    <w:top w:val="none" w:sz="0" w:space="0" w:color="000000" w:themeColor="text1"/>
                    <w:left w:val="none" w:sz="0" w:space="0" w:color="000000" w:themeColor="text1"/>
                    <w:bottom w:val="none" w:sz="0" w:space="0" w:color="000000" w:themeColor="text1"/>
                  </w:tcBorders>
                  <w:shd w:val="clear" w:color="auto" w:fill="auto"/>
                  <w:vAlign w:val="bottom"/>
                </w:tcPr>
                <w:p w14:paraId="6BD18F9B" w14:textId="77777777" w:rsidR="001447FB" w:rsidRDefault="001447FB" w:rsidP="40AFAF73">
                  <w:pPr>
                    <w:snapToGrid w:val="0"/>
                    <w:rPr>
                      <w:rFonts w:ascii="Calibri" w:hAnsi="Calibri" w:cs="Calibri"/>
                      <w:color w:val="000000"/>
                      <w:sz w:val="22"/>
                      <w:szCs w:val="22"/>
                      <w:lang w:eastAsia="en-GB"/>
                    </w:rPr>
                  </w:pPr>
                </w:p>
              </w:tc>
              <w:tc>
                <w:tcPr>
                  <w:tcW w:w="1620" w:type="dxa"/>
                  <w:tcBorders>
                    <w:top w:val="none" w:sz="0" w:space="0" w:color="000000" w:themeColor="text1"/>
                    <w:left w:val="none" w:sz="0" w:space="0" w:color="000000" w:themeColor="text1"/>
                    <w:bottom w:val="none" w:sz="0" w:space="0" w:color="000000" w:themeColor="text1"/>
                    <w:right w:val="none" w:sz="0" w:space="0" w:color="000000" w:themeColor="text1"/>
                  </w:tcBorders>
                  <w:shd w:val="clear" w:color="auto" w:fill="auto"/>
                  <w:vAlign w:val="bottom"/>
                </w:tcPr>
                <w:p w14:paraId="238601FE" w14:textId="77777777" w:rsidR="001447FB" w:rsidRDefault="001447FB" w:rsidP="40AFAF73">
                  <w:pPr>
                    <w:snapToGrid w:val="0"/>
                    <w:rPr>
                      <w:rFonts w:ascii="Calibri" w:hAnsi="Calibri" w:cs="Calibri"/>
                      <w:color w:val="000000"/>
                      <w:sz w:val="22"/>
                      <w:szCs w:val="22"/>
                      <w:lang w:eastAsia="en-GB"/>
                    </w:rPr>
                  </w:pPr>
                </w:p>
              </w:tc>
            </w:tr>
          </w:tbl>
          <w:p w14:paraId="0F3CABC7" w14:textId="77777777" w:rsidR="001447FB" w:rsidRDefault="001447FB" w:rsidP="40AFAF73">
            <w:pPr>
              <w:rPr>
                <w:rFonts w:ascii="Calibri" w:hAnsi="Calibri" w:cs="Arial"/>
                <w:i/>
                <w:iCs/>
                <w:sz w:val="22"/>
                <w:szCs w:val="22"/>
              </w:rPr>
            </w:pPr>
          </w:p>
        </w:tc>
      </w:tr>
    </w:tbl>
    <w:p w14:paraId="3F1BA6E7" w14:textId="77777777" w:rsidR="00735B9B" w:rsidRDefault="00735B9B" w:rsidP="40AFAF73">
      <w:pPr>
        <w:pStyle w:val="Heading4"/>
        <w:numPr>
          <w:ilvl w:val="0"/>
          <w:numId w:val="0"/>
        </w:numPr>
        <w:spacing w:after="0" w:line="276" w:lineRule="auto"/>
        <w:jc w:val="left"/>
        <w:rPr>
          <w:rFonts w:ascii="Calibri" w:hAnsi="Calibri" w:cs="Calibri"/>
          <w:sz w:val="40"/>
          <w:szCs w:val="40"/>
        </w:rPr>
      </w:pPr>
    </w:p>
    <w:p w14:paraId="05ED801D" w14:textId="158AD746" w:rsidR="00657297" w:rsidRPr="00A35473" w:rsidRDefault="27599A90" w:rsidP="40AFAF73">
      <w:pPr>
        <w:pStyle w:val="Heading4"/>
        <w:numPr>
          <w:ilvl w:val="0"/>
          <w:numId w:val="0"/>
        </w:numPr>
        <w:spacing w:after="0" w:line="276" w:lineRule="auto"/>
        <w:jc w:val="left"/>
        <w:rPr>
          <w:rFonts w:ascii="Calibri" w:hAnsi="Calibri" w:cs="Calibri"/>
          <w:sz w:val="40"/>
          <w:szCs w:val="40"/>
        </w:rPr>
      </w:pPr>
      <w:r w:rsidRPr="40AFAF73">
        <w:rPr>
          <w:rFonts w:ascii="Calibri" w:hAnsi="Calibri" w:cs="Calibri"/>
          <w:sz w:val="40"/>
          <w:szCs w:val="40"/>
        </w:rPr>
        <w:t xml:space="preserve">Workshop for: </w:t>
      </w:r>
    </w:p>
    <w:p w14:paraId="10707CB3" w14:textId="52814BF4" w:rsidR="00CB1A39" w:rsidRPr="00CB1A39" w:rsidRDefault="3B1620BC" w:rsidP="40AFAF73">
      <w:pPr>
        <w:pStyle w:val="Heading4"/>
        <w:numPr>
          <w:ilvl w:val="0"/>
          <w:numId w:val="0"/>
        </w:numPr>
        <w:spacing w:after="0" w:line="276" w:lineRule="auto"/>
        <w:jc w:val="left"/>
        <w:rPr>
          <w:rFonts w:ascii="Calibri" w:eastAsia="Calibri" w:hAnsi="Calibri" w:cs="Calibri"/>
          <w:color w:val="000000"/>
          <w:sz w:val="22"/>
          <w:szCs w:val="22"/>
        </w:rPr>
      </w:pPr>
      <w:r w:rsidRPr="40AFAF73">
        <w:rPr>
          <w:rFonts w:ascii="Calibri" w:hAnsi="Calibri" w:cs="Calibri"/>
          <w:sz w:val="40"/>
          <w:szCs w:val="40"/>
        </w:rPr>
        <w:t>Envisioning</w:t>
      </w:r>
      <w:r w:rsidR="65C70F97" w:rsidRPr="40AFAF73">
        <w:rPr>
          <w:rFonts w:ascii="Calibri" w:hAnsi="Calibri" w:cs="Calibri"/>
          <w:sz w:val="40"/>
          <w:szCs w:val="40"/>
        </w:rPr>
        <w:t xml:space="preserve"> sustainable consumption</w:t>
      </w:r>
      <w:r w:rsidR="3E4A9A15" w:rsidRPr="40AFAF73">
        <w:rPr>
          <w:rFonts w:ascii="Calibri" w:hAnsi="Calibri" w:cs="Calibri"/>
          <w:sz w:val="40"/>
          <w:szCs w:val="40"/>
        </w:rPr>
        <w:t xml:space="preserve"> </w:t>
      </w:r>
    </w:p>
    <w:p w14:paraId="466CA144" w14:textId="77777777" w:rsidR="00CB1A39" w:rsidRPr="00CB1A39" w:rsidRDefault="00CB1A39" w:rsidP="40AFAF73">
      <w:pPr>
        <w:keepNext/>
        <w:pBdr>
          <w:top w:val="nil"/>
          <w:left w:val="nil"/>
          <w:bottom w:val="nil"/>
          <w:right w:val="nil"/>
          <w:between w:val="nil"/>
        </w:pBdr>
        <w:spacing w:line="276" w:lineRule="auto"/>
        <w:ind w:left="-2"/>
        <w:rPr>
          <w:rFonts w:ascii="Calibri" w:eastAsia="Calibri" w:hAnsi="Calibri" w:cs="Calibri"/>
          <w:b/>
          <w:bCs/>
          <w:color w:val="000000"/>
          <w:sz w:val="22"/>
          <w:szCs w:val="22"/>
        </w:rPr>
      </w:pPr>
    </w:p>
    <w:p w14:paraId="5073770F" w14:textId="77777777" w:rsidR="00CB1A39" w:rsidRPr="003C4685" w:rsidRDefault="0EB9A7C7" w:rsidP="40AFAF73">
      <w:pPr>
        <w:keepNext/>
        <w:pBdr>
          <w:top w:val="nil"/>
          <w:left w:val="nil"/>
          <w:bottom w:val="nil"/>
          <w:right w:val="nil"/>
          <w:between w:val="nil"/>
        </w:pBdr>
        <w:spacing w:line="276" w:lineRule="auto"/>
        <w:ind w:left="-2"/>
        <w:rPr>
          <w:rFonts w:ascii="Calibri" w:eastAsia="Calibri" w:hAnsi="Calibri" w:cs="Calibri"/>
          <w:b/>
          <w:bCs/>
          <w:color w:val="000000"/>
          <w:sz w:val="22"/>
          <w:szCs w:val="22"/>
        </w:rPr>
      </w:pPr>
      <w:r w:rsidRPr="40AFAF73">
        <w:rPr>
          <w:rFonts w:ascii="Calibri" w:eastAsia="Calibri" w:hAnsi="Calibri" w:cs="Calibri"/>
          <w:b/>
          <w:bCs/>
          <w:color w:val="000000" w:themeColor="text1"/>
          <w:sz w:val="22"/>
          <w:szCs w:val="22"/>
        </w:rPr>
        <w:t>New opportunity for this year</w:t>
      </w:r>
    </w:p>
    <w:p w14:paraId="07E75A57" w14:textId="31B7D29A" w:rsidR="0076498E" w:rsidRPr="003C4685" w:rsidRDefault="0EB9A7C7" w:rsidP="40AFAF73">
      <w:pPr>
        <w:keepNext/>
        <w:pBdr>
          <w:top w:val="nil"/>
          <w:left w:val="nil"/>
          <w:bottom w:val="nil"/>
          <w:right w:val="nil"/>
          <w:between w:val="nil"/>
        </w:pBdr>
        <w:spacing w:line="276" w:lineRule="auto"/>
        <w:rPr>
          <w:rFonts w:ascii="Calibri" w:eastAsia="Calibri" w:hAnsi="Calibri" w:cs="Calibri"/>
          <w:color w:val="000000"/>
          <w:sz w:val="22"/>
          <w:szCs w:val="22"/>
        </w:rPr>
      </w:pPr>
      <w:r w:rsidRPr="40AFAF73">
        <w:rPr>
          <w:rFonts w:ascii="Calibri" w:eastAsia="Calibri" w:hAnsi="Calibri" w:cs="Calibri"/>
          <w:color w:val="000000" w:themeColor="text1"/>
          <w:sz w:val="22"/>
          <w:szCs w:val="22"/>
        </w:rPr>
        <w:t xml:space="preserve">As part of this year’s Green Action Week (GAW), we are offering participants the opportunity to host a Sustainable Consumption Envisioning Workshop. The workshops aim to explore and document different visions of a future world – one in which we are consuming sustainably. We will supply GAW participants who take up this opportunity with training and a facilitator’s guide to support them in conducting their workshop with their stakeholders. </w:t>
      </w:r>
      <w:r w:rsidR="6F45E503" w:rsidRPr="40AFAF73">
        <w:rPr>
          <w:rFonts w:ascii="Calibri" w:eastAsia="Calibri" w:hAnsi="Calibri" w:cs="Calibri"/>
          <w:color w:val="000000" w:themeColor="text1"/>
          <w:sz w:val="22"/>
          <w:szCs w:val="22"/>
        </w:rPr>
        <w:t>It is possible to apply for some additional funding for organisations to hire a graphic artist to capture the visions that emerge during the workshop.</w:t>
      </w:r>
    </w:p>
    <w:p w14:paraId="6A48E3BE" w14:textId="77777777" w:rsidR="00464112" w:rsidRPr="003C4685" w:rsidRDefault="00464112" w:rsidP="40AFAF73">
      <w:pPr>
        <w:keepNext/>
        <w:pBdr>
          <w:top w:val="nil"/>
          <w:left w:val="nil"/>
          <w:bottom w:val="nil"/>
          <w:right w:val="nil"/>
          <w:between w:val="nil"/>
        </w:pBdr>
        <w:spacing w:line="276" w:lineRule="auto"/>
        <w:ind w:left="-2"/>
        <w:rPr>
          <w:rFonts w:ascii="Calibri" w:eastAsia="Calibri" w:hAnsi="Calibri" w:cs="Calibri"/>
          <w:b/>
          <w:bCs/>
          <w:color w:val="000000"/>
          <w:sz w:val="22"/>
          <w:szCs w:val="22"/>
        </w:rPr>
      </w:pPr>
    </w:p>
    <w:p w14:paraId="2D7314E4" w14:textId="2C13322D"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 xml:space="preserve">This project is undertaken by the Swedish Society for Nature Conservation (SSNC) in collaboration with researchers in the </w:t>
      </w:r>
      <w:hyperlink r:id="rId21">
        <w:r w:rsidRPr="40AFAF73">
          <w:rPr>
            <w:rFonts w:ascii="Calibri" w:eastAsia="Calibri" w:hAnsi="Calibri"/>
            <w:color w:val="0563C1"/>
            <w:sz w:val="22"/>
            <w:szCs w:val="22"/>
            <w:u w:val="single"/>
            <w:lang w:eastAsia="en-US"/>
          </w:rPr>
          <w:t>Mistra Sustainable Consumption</w:t>
        </w:r>
      </w:hyperlink>
      <w:r w:rsidRPr="40AFAF73">
        <w:rPr>
          <w:rFonts w:ascii="Calibri" w:eastAsia="Calibri" w:hAnsi="Calibri"/>
          <w:color w:val="0563C1"/>
          <w:sz w:val="22"/>
          <w:szCs w:val="22"/>
          <w:u w:val="single"/>
          <w:lang w:eastAsia="en-US"/>
        </w:rPr>
        <w:t xml:space="preserve"> program</w:t>
      </w:r>
      <w:r w:rsidRPr="40AFAF73">
        <w:rPr>
          <w:rFonts w:ascii="Calibri" w:eastAsia="Calibri" w:hAnsi="Calibri"/>
          <w:sz w:val="22"/>
          <w:szCs w:val="22"/>
          <w:lang w:eastAsia="en-US"/>
        </w:rPr>
        <w:t xml:space="preserve">. The goal is to capture the </w:t>
      </w:r>
      <w:r w:rsidR="60A66E92" w:rsidRPr="40AFAF73">
        <w:rPr>
          <w:rFonts w:ascii="Calibri" w:eastAsia="Calibri" w:hAnsi="Calibri"/>
          <w:sz w:val="22"/>
          <w:szCs w:val="22"/>
          <w:lang w:eastAsia="en-US"/>
        </w:rPr>
        <w:t>many ways</w:t>
      </w:r>
      <w:r w:rsidRPr="40AFAF73">
        <w:rPr>
          <w:rFonts w:ascii="Calibri" w:eastAsia="Calibri" w:hAnsi="Calibri"/>
          <w:sz w:val="22"/>
          <w:szCs w:val="22"/>
          <w:lang w:eastAsia="en-US"/>
        </w:rPr>
        <w:t xml:space="preserve"> in which people see consumption in this future world, and to inspire change worldwide. </w:t>
      </w:r>
    </w:p>
    <w:p w14:paraId="32F54A77" w14:textId="77777777" w:rsidR="00464112" w:rsidRPr="00464112" w:rsidRDefault="00464112" w:rsidP="40AFAF73">
      <w:pPr>
        <w:suppressAutoHyphens w:val="0"/>
        <w:spacing w:line="276" w:lineRule="auto"/>
        <w:rPr>
          <w:rFonts w:ascii="Calibri" w:eastAsia="Calibri" w:hAnsi="Calibri"/>
          <w:sz w:val="22"/>
          <w:szCs w:val="22"/>
          <w:lang w:eastAsia="en-US"/>
        </w:rPr>
      </w:pPr>
    </w:p>
    <w:p w14:paraId="073696B1" w14:textId="77777777"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 xml:space="preserve">The workshops that will be undertaken by Green Action Week participants will build on visioning workshops that were carried out in Sweden. These contributions will add diversity to help build a more inclusive future view and add to the knowledge base that is necessary to support a transition to a world characterised by sustainable consumption and ensure that the transition is inclusive and relevant in different contexts. </w:t>
      </w:r>
    </w:p>
    <w:p w14:paraId="543FC783" w14:textId="77777777" w:rsidR="00464112" w:rsidRPr="00464112" w:rsidRDefault="00464112" w:rsidP="40AFAF73">
      <w:pPr>
        <w:suppressAutoHyphens w:val="0"/>
        <w:spacing w:line="276" w:lineRule="auto"/>
        <w:rPr>
          <w:rFonts w:ascii="Calibri" w:eastAsia="Calibri" w:hAnsi="Calibri"/>
          <w:sz w:val="22"/>
          <w:szCs w:val="22"/>
          <w:lang w:eastAsia="en-US"/>
        </w:rPr>
      </w:pPr>
    </w:p>
    <w:p w14:paraId="2DD5C3CF" w14:textId="45C73FCC"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 xml:space="preserve">The researchers will collate and gather the workshop reports and artworks, comparing differences and similarities. They will generate a report </w:t>
      </w:r>
      <w:r w:rsidR="55BA7BF5" w:rsidRPr="40AFAF73">
        <w:rPr>
          <w:rFonts w:ascii="Calibri" w:eastAsia="Calibri" w:hAnsi="Calibri"/>
          <w:sz w:val="22"/>
          <w:szCs w:val="22"/>
          <w:lang w:eastAsia="en-US"/>
        </w:rPr>
        <w:t>and</w:t>
      </w:r>
      <w:r w:rsidRPr="40AFAF73">
        <w:rPr>
          <w:rFonts w:ascii="Calibri" w:eastAsia="Calibri" w:hAnsi="Calibri"/>
          <w:sz w:val="22"/>
          <w:szCs w:val="22"/>
          <w:lang w:eastAsia="en-US"/>
        </w:rPr>
        <w:t xml:space="preserve"> organise an art exhibition at the </w:t>
      </w:r>
      <w:hyperlink r:id="rId22">
        <w:r w:rsidRPr="40AFAF73">
          <w:rPr>
            <w:rFonts w:ascii="Calibri" w:eastAsia="Calibri" w:hAnsi="Calibri"/>
            <w:color w:val="0563C1"/>
            <w:sz w:val="22"/>
            <w:szCs w:val="22"/>
            <w:u w:val="single"/>
            <w:lang w:eastAsia="en-US"/>
          </w:rPr>
          <w:t>Virserum art gallery</w:t>
        </w:r>
      </w:hyperlink>
      <w:r w:rsidRPr="40AFAF73">
        <w:rPr>
          <w:rFonts w:ascii="Calibri" w:eastAsia="Calibri" w:hAnsi="Calibri"/>
          <w:sz w:val="22"/>
          <w:szCs w:val="22"/>
          <w:lang w:eastAsia="en-US"/>
        </w:rPr>
        <w:t xml:space="preserve"> in Sweden in 2024.  We will create a digital exhibition with the</w:t>
      </w:r>
      <w:r w:rsidR="39DBB2A9" w:rsidRPr="40AFAF73">
        <w:rPr>
          <w:rFonts w:ascii="Calibri" w:eastAsia="Calibri" w:hAnsi="Calibri"/>
          <w:sz w:val="22"/>
          <w:szCs w:val="22"/>
          <w:lang w:eastAsia="en-US"/>
        </w:rPr>
        <w:t xml:space="preserve"> vision</w:t>
      </w:r>
      <w:r w:rsidR="777B78F1" w:rsidRPr="40AFAF73">
        <w:rPr>
          <w:rFonts w:ascii="Calibri" w:eastAsia="Calibri" w:hAnsi="Calibri"/>
          <w:sz w:val="22"/>
          <w:szCs w:val="22"/>
          <w:lang w:eastAsia="en-US"/>
        </w:rPr>
        <w:t xml:space="preserve"> </w:t>
      </w:r>
      <w:r w:rsidRPr="40AFAF73">
        <w:rPr>
          <w:rFonts w:ascii="Calibri" w:eastAsia="Calibri" w:hAnsi="Calibri"/>
          <w:sz w:val="22"/>
          <w:szCs w:val="22"/>
          <w:lang w:eastAsia="en-US"/>
        </w:rPr>
        <w:t>artworks, to showcase the work of GAW participants and to inspire others to collect the visions of a future world that is consuming sustainably</w:t>
      </w:r>
      <w:r w:rsidR="07D2C6B0" w:rsidRPr="40AFAF73">
        <w:rPr>
          <w:rFonts w:ascii="Calibri" w:eastAsia="Calibri" w:hAnsi="Calibri"/>
          <w:sz w:val="22"/>
          <w:szCs w:val="22"/>
          <w:lang w:eastAsia="en-US"/>
        </w:rPr>
        <w:t>.</w:t>
      </w:r>
    </w:p>
    <w:p w14:paraId="7CC5A028" w14:textId="77777777" w:rsidR="00464112" w:rsidRPr="00464112" w:rsidRDefault="00464112" w:rsidP="40AFAF73">
      <w:pPr>
        <w:suppressAutoHyphens w:val="0"/>
        <w:spacing w:line="276" w:lineRule="auto"/>
        <w:rPr>
          <w:rFonts w:ascii="Calibri" w:eastAsia="Calibri" w:hAnsi="Calibri"/>
          <w:sz w:val="22"/>
          <w:szCs w:val="22"/>
          <w:lang w:eastAsia="en-US"/>
        </w:rPr>
      </w:pPr>
    </w:p>
    <w:p w14:paraId="449E1511" w14:textId="77777777" w:rsidR="00464112" w:rsidRPr="00464112" w:rsidRDefault="54F3E538" w:rsidP="40AFAF73">
      <w:pPr>
        <w:keepNext/>
        <w:suppressAutoHyphens w:val="0"/>
        <w:spacing w:line="276" w:lineRule="auto"/>
        <w:outlineLvl w:val="3"/>
        <w:rPr>
          <w:rFonts w:ascii="Calibri" w:eastAsia="Calibri" w:hAnsi="Calibri"/>
          <w:b/>
          <w:bCs/>
          <w:sz w:val="22"/>
          <w:szCs w:val="22"/>
          <w:lang w:eastAsia="en-US"/>
        </w:rPr>
      </w:pPr>
      <w:r w:rsidRPr="40AFAF73">
        <w:rPr>
          <w:rFonts w:ascii="Calibri" w:eastAsia="Calibri" w:hAnsi="Calibri"/>
          <w:b/>
          <w:bCs/>
          <w:sz w:val="22"/>
          <w:szCs w:val="22"/>
          <w:lang w:eastAsia="en-US"/>
        </w:rPr>
        <w:lastRenderedPageBreak/>
        <w:t>Workshop details</w:t>
      </w:r>
    </w:p>
    <w:p w14:paraId="7F9B14CC" w14:textId="6F6217B4"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The workshops should be</w:t>
      </w:r>
      <w:r w:rsidR="77E6A8B6" w:rsidRPr="40AFAF73">
        <w:rPr>
          <w:rFonts w:ascii="Calibri" w:eastAsia="Calibri" w:hAnsi="Calibri"/>
          <w:sz w:val="22"/>
          <w:szCs w:val="22"/>
          <w:lang w:eastAsia="en-US"/>
        </w:rPr>
        <w:t xml:space="preserve"> </w:t>
      </w:r>
      <w:r w:rsidRPr="40AFAF73">
        <w:rPr>
          <w:rFonts w:ascii="Calibri" w:eastAsia="Calibri" w:hAnsi="Calibri"/>
          <w:sz w:val="22"/>
          <w:szCs w:val="22"/>
          <w:lang w:eastAsia="en-US"/>
        </w:rPr>
        <w:t xml:space="preserve">hosted by Green Action Week participant organisations, but participants in the workshop can be drawn from the organisation or a stakeholder group. </w:t>
      </w:r>
    </w:p>
    <w:p w14:paraId="7B79DE53" w14:textId="77777777" w:rsidR="00464112" w:rsidRPr="00464112" w:rsidRDefault="00464112" w:rsidP="40AFAF73">
      <w:pPr>
        <w:suppressAutoHyphens w:val="0"/>
        <w:spacing w:line="276" w:lineRule="auto"/>
        <w:rPr>
          <w:rFonts w:ascii="Calibri" w:eastAsia="Calibri" w:hAnsi="Calibri"/>
          <w:sz w:val="22"/>
          <w:szCs w:val="22"/>
          <w:lang w:eastAsia="en-US"/>
        </w:rPr>
      </w:pPr>
    </w:p>
    <w:p w14:paraId="0D531F0D" w14:textId="77777777"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 xml:space="preserve">One workshop takes about two to three hours. One or two facilitators are needed depending on the size of the group. The minimum number of people in the workshop is 10 and participants should be over 18 years of age. </w:t>
      </w:r>
    </w:p>
    <w:p w14:paraId="48DAE3CE" w14:textId="77777777" w:rsidR="00464112" w:rsidRPr="00464112" w:rsidRDefault="00464112" w:rsidP="40AFAF73">
      <w:pPr>
        <w:suppressAutoHyphens w:val="0"/>
        <w:spacing w:line="276" w:lineRule="auto"/>
        <w:rPr>
          <w:rFonts w:ascii="Calibri" w:eastAsia="Calibri" w:hAnsi="Calibri"/>
          <w:sz w:val="22"/>
          <w:szCs w:val="22"/>
          <w:lang w:eastAsia="en-US"/>
        </w:rPr>
      </w:pPr>
    </w:p>
    <w:p w14:paraId="10622484" w14:textId="14C31D34"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 xml:space="preserve">Interested applicants should include the costs for a workshop within their main Green Action Fund budget – the workshop budget should not use up more than 10% of the overall grant. Additional funding up to </w:t>
      </w:r>
      <w:r w:rsidR="3B3AB485" w:rsidRPr="40AFAF73">
        <w:rPr>
          <w:rFonts w:ascii="Calibri" w:eastAsia="Calibri" w:hAnsi="Calibri" w:cs="Calibri"/>
          <w:color w:val="000000" w:themeColor="text1"/>
          <w:sz w:val="22"/>
          <w:szCs w:val="22"/>
        </w:rPr>
        <w:t>£</w:t>
      </w:r>
      <w:r w:rsidRPr="40AFAF73">
        <w:rPr>
          <w:rFonts w:ascii="Calibri" w:eastAsia="Calibri" w:hAnsi="Calibri"/>
          <w:sz w:val="22"/>
          <w:szCs w:val="22"/>
          <w:lang w:eastAsia="en-US"/>
        </w:rPr>
        <w:t>390 will be made available to each organisation that chooses to hire a graphic artist to capture the visions of the workshop in an art form, such as an artwork or illustration, and write a short description of the piece. A short special report on the workshop</w:t>
      </w:r>
      <w:r w:rsidR="26C60D9F" w:rsidRPr="40AFAF73">
        <w:rPr>
          <w:rFonts w:ascii="Calibri" w:eastAsia="Calibri" w:hAnsi="Calibri"/>
          <w:sz w:val="22"/>
          <w:szCs w:val="22"/>
          <w:lang w:eastAsia="en-US"/>
        </w:rPr>
        <w:t xml:space="preserve"> </w:t>
      </w:r>
      <w:r w:rsidRPr="40AFAF73">
        <w:rPr>
          <w:rFonts w:ascii="Calibri" w:eastAsia="Calibri" w:hAnsi="Calibri"/>
          <w:sz w:val="22"/>
          <w:szCs w:val="22"/>
          <w:lang w:eastAsia="en-US"/>
        </w:rPr>
        <w:t xml:space="preserve">and a short description and good quality photograph of the artwork/illustration will need to be submitted to SSNC. </w:t>
      </w:r>
    </w:p>
    <w:p w14:paraId="201F84CB" w14:textId="77777777" w:rsidR="00464112" w:rsidRPr="00464112" w:rsidRDefault="00464112" w:rsidP="40AFAF73">
      <w:pPr>
        <w:suppressAutoHyphens w:val="0"/>
        <w:spacing w:line="276" w:lineRule="auto"/>
        <w:rPr>
          <w:rFonts w:ascii="Calibri" w:eastAsia="Calibri" w:hAnsi="Calibri"/>
          <w:sz w:val="22"/>
          <w:szCs w:val="22"/>
          <w:lang w:eastAsia="en-US"/>
        </w:rPr>
      </w:pPr>
    </w:p>
    <w:p w14:paraId="743612FF" w14:textId="057886EF" w:rsidR="00464112" w:rsidRPr="00464112" w:rsidRDefault="54F3E538" w:rsidP="40AFAF73">
      <w:pPr>
        <w:suppressAutoHyphens w:val="0"/>
        <w:spacing w:line="276" w:lineRule="auto"/>
        <w:rPr>
          <w:rFonts w:ascii="Calibri" w:eastAsia="Calibri" w:hAnsi="Calibri"/>
          <w:sz w:val="22"/>
          <w:szCs w:val="22"/>
          <w:lang w:eastAsia="en-US"/>
        </w:rPr>
      </w:pPr>
      <w:r w:rsidRPr="40AFAF73">
        <w:rPr>
          <w:rFonts w:ascii="Calibri" w:eastAsia="Calibri" w:hAnsi="Calibri"/>
          <w:sz w:val="22"/>
          <w:szCs w:val="22"/>
          <w:lang w:eastAsia="en-US"/>
        </w:rPr>
        <w:t>A training on how to host these workshops will be held in June 2023</w:t>
      </w:r>
      <w:r w:rsidR="62A05AF6" w:rsidRPr="40AFAF73">
        <w:rPr>
          <w:rFonts w:ascii="Calibri" w:eastAsia="Calibri" w:hAnsi="Calibri"/>
          <w:sz w:val="22"/>
          <w:szCs w:val="22"/>
          <w:lang w:eastAsia="en-US"/>
        </w:rPr>
        <w:t xml:space="preserve"> and a facilitators guide will be provided</w:t>
      </w:r>
      <w:r w:rsidRPr="40AFAF73">
        <w:rPr>
          <w:rFonts w:ascii="Calibri" w:eastAsia="Calibri" w:hAnsi="Calibri"/>
          <w:sz w:val="22"/>
          <w:szCs w:val="22"/>
          <w:lang w:eastAsia="en-US"/>
        </w:rPr>
        <w:t>.</w:t>
      </w:r>
    </w:p>
    <w:p w14:paraId="3F07E899" w14:textId="77777777" w:rsidR="00464112" w:rsidRDefault="00464112" w:rsidP="40AFAF73">
      <w:pPr>
        <w:keepNext/>
        <w:pBdr>
          <w:top w:val="nil"/>
          <w:left w:val="nil"/>
          <w:bottom w:val="nil"/>
          <w:right w:val="nil"/>
          <w:between w:val="nil"/>
        </w:pBdr>
        <w:spacing w:line="23" w:lineRule="atLeast"/>
        <w:ind w:left="-2"/>
        <w:rPr>
          <w:rFonts w:ascii="Calibri" w:eastAsia="Calibri" w:hAnsi="Calibri" w:cs="Calibri"/>
          <w:color w:val="000000"/>
          <w:sz w:val="22"/>
          <w:szCs w:val="22"/>
        </w:rPr>
      </w:pPr>
    </w:p>
    <w:p w14:paraId="4BB2028B" w14:textId="77777777" w:rsidR="004D4208" w:rsidRPr="0076498E" w:rsidRDefault="004D4208" w:rsidP="40AFAF73">
      <w:pPr>
        <w:keepNext/>
        <w:pBdr>
          <w:top w:val="nil"/>
          <w:left w:val="nil"/>
          <w:bottom w:val="nil"/>
          <w:right w:val="nil"/>
          <w:between w:val="nil"/>
        </w:pBdr>
        <w:spacing w:line="23" w:lineRule="atLeast"/>
        <w:ind w:left="-2"/>
        <w:rPr>
          <w:rFonts w:ascii="Calibri" w:eastAsia="Calibri" w:hAnsi="Calibri" w:cs="Calibri"/>
          <w:color w:val="000000"/>
          <w:sz w:val="22"/>
          <w:szCs w:val="22"/>
        </w:rPr>
      </w:pPr>
    </w:p>
    <w:p w14:paraId="48859857" w14:textId="2D978212" w:rsidR="00E47E1D" w:rsidRDefault="7B230E8E" w:rsidP="40AFAF73">
      <w:pPr>
        <w:pStyle w:val="Heading4"/>
        <w:numPr>
          <w:ilvl w:val="0"/>
          <w:numId w:val="0"/>
        </w:numPr>
        <w:spacing w:after="0" w:line="276" w:lineRule="auto"/>
        <w:jc w:val="left"/>
        <w:rPr>
          <w:rFonts w:ascii="Calibri" w:hAnsi="Calibri" w:cs="Calibri"/>
          <w:sz w:val="22"/>
          <w:szCs w:val="22"/>
        </w:rPr>
      </w:pPr>
      <w:r w:rsidRPr="40AFAF73">
        <w:rPr>
          <w:rFonts w:ascii="Calibri" w:hAnsi="Calibri" w:cs="Calibri"/>
          <w:sz w:val="40"/>
          <w:szCs w:val="40"/>
        </w:rPr>
        <w:t>Submission process</w:t>
      </w:r>
    </w:p>
    <w:p w14:paraId="5B08B5D1" w14:textId="77777777" w:rsidR="00E91920" w:rsidRDefault="00E91920" w:rsidP="40AFAF73">
      <w:pPr>
        <w:pStyle w:val="Heading4"/>
        <w:numPr>
          <w:ilvl w:val="0"/>
          <w:numId w:val="0"/>
        </w:numPr>
        <w:spacing w:after="0" w:line="276" w:lineRule="auto"/>
        <w:jc w:val="left"/>
        <w:rPr>
          <w:rFonts w:ascii="Calibri" w:hAnsi="Calibri" w:cs="Calibri"/>
          <w:b w:val="0"/>
          <w:bCs w:val="0"/>
          <w:sz w:val="22"/>
          <w:szCs w:val="22"/>
        </w:rPr>
      </w:pPr>
    </w:p>
    <w:p w14:paraId="70A3E893" w14:textId="7E635FA2" w:rsidR="00E91920" w:rsidRDefault="7B230E8E" w:rsidP="40AFAF73">
      <w:pPr>
        <w:pStyle w:val="Heading4"/>
        <w:numPr>
          <w:ilvl w:val="0"/>
          <w:numId w:val="0"/>
        </w:numPr>
        <w:spacing w:after="0" w:line="276" w:lineRule="auto"/>
        <w:jc w:val="left"/>
        <w:rPr>
          <w:rFonts w:ascii="Calibri" w:hAnsi="Calibri" w:cs="Calibri"/>
          <w:sz w:val="22"/>
          <w:szCs w:val="22"/>
        </w:rPr>
      </w:pPr>
      <w:r w:rsidRPr="40AFAF73">
        <w:rPr>
          <w:rFonts w:ascii="Calibri" w:hAnsi="Calibri" w:cs="Calibri"/>
          <w:b w:val="0"/>
          <w:bCs w:val="0"/>
          <w:sz w:val="22"/>
          <w:szCs w:val="22"/>
        </w:rPr>
        <w:t>Please submit</w:t>
      </w:r>
      <w:r w:rsidR="7DC3A821" w:rsidRPr="40AFAF73">
        <w:rPr>
          <w:rFonts w:ascii="Calibri" w:hAnsi="Calibri" w:cs="Calibri"/>
          <w:b w:val="0"/>
          <w:bCs w:val="0"/>
          <w:sz w:val="22"/>
          <w:szCs w:val="22"/>
        </w:rPr>
        <w:t xml:space="preserve"> the application </w:t>
      </w:r>
      <w:r w:rsidRPr="40AFAF73">
        <w:rPr>
          <w:rFonts w:ascii="Calibri" w:hAnsi="Calibri" w:cs="Calibri"/>
          <w:b w:val="0"/>
          <w:bCs w:val="0"/>
          <w:sz w:val="22"/>
          <w:szCs w:val="22"/>
        </w:rPr>
        <w:t>to</w:t>
      </w:r>
      <w:r w:rsidR="2907D3C1" w:rsidRPr="40AFAF73">
        <w:rPr>
          <w:rFonts w:ascii="Calibri" w:hAnsi="Calibri" w:cs="Calibri"/>
          <w:b w:val="0"/>
          <w:bCs w:val="0"/>
          <w:sz w:val="22"/>
          <w:szCs w:val="22"/>
        </w:rPr>
        <w:t xml:space="preserve"> </w:t>
      </w:r>
      <w:hyperlink r:id="rId23">
        <w:r w:rsidR="2907D3C1" w:rsidRPr="40AFAF73">
          <w:rPr>
            <w:rStyle w:val="Hyperlink"/>
            <w:rFonts w:ascii="Calibri" w:hAnsi="Calibri" w:cs="Calibri"/>
            <w:b w:val="0"/>
            <w:bCs w:val="0"/>
            <w:sz w:val="22"/>
            <w:szCs w:val="22"/>
          </w:rPr>
          <w:t>owright@consint.org</w:t>
        </w:r>
      </w:hyperlink>
      <w:r w:rsidRPr="40AFAF73">
        <w:rPr>
          <w:rFonts w:ascii="Calibri" w:hAnsi="Calibri" w:cs="Calibri"/>
          <w:b w:val="0"/>
          <w:bCs w:val="0"/>
          <w:sz w:val="22"/>
          <w:szCs w:val="22"/>
        </w:rPr>
        <w:t xml:space="preserve"> </w:t>
      </w:r>
      <w:r w:rsidR="723DD09B" w:rsidRPr="40AFAF73">
        <w:rPr>
          <w:rFonts w:ascii="Calibri" w:hAnsi="Calibri" w:cs="Calibri"/>
          <w:b w:val="0"/>
          <w:bCs w:val="0"/>
          <w:sz w:val="22"/>
          <w:szCs w:val="22"/>
        </w:rPr>
        <w:t xml:space="preserve">with copy to </w:t>
      </w:r>
      <w:hyperlink r:id="rId24">
        <w:r w:rsidR="23BADAD7" w:rsidRPr="40AFAF73">
          <w:rPr>
            <w:rStyle w:val="Hyperlink"/>
            <w:rFonts w:ascii="Calibri" w:hAnsi="Calibri" w:cs="Calibri"/>
            <w:b w:val="0"/>
            <w:bCs w:val="0"/>
            <w:sz w:val="22"/>
            <w:szCs w:val="22"/>
          </w:rPr>
          <w:t>cbraslavsky@consint.org</w:t>
        </w:r>
      </w:hyperlink>
      <w:r w:rsidR="7AD867B7" w:rsidRPr="40AFAF73">
        <w:rPr>
          <w:rFonts w:ascii="Calibri" w:hAnsi="Calibri" w:cs="Calibri"/>
          <w:b w:val="0"/>
          <w:bCs w:val="0"/>
          <w:sz w:val="22"/>
          <w:szCs w:val="22"/>
        </w:rPr>
        <w:t xml:space="preserve"> </w:t>
      </w:r>
      <w:r w:rsidRPr="40AFAF73">
        <w:rPr>
          <w:rFonts w:ascii="Calibri" w:hAnsi="Calibri" w:cs="Calibri"/>
          <w:b w:val="0"/>
          <w:bCs w:val="0"/>
          <w:sz w:val="22"/>
          <w:szCs w:val="22"/>
        </w:rPr>
        <w:t xml:space="preserve">by </w:t>
      </w:r>
      <w:r w:rsidR="2F1226D6" w:rsidRPr="40AFAF73">
        <w:rPr>
          <w:rFonts w:ascii="Calibri" w:hAnsi="Calibri" w:cs="Calibri"/>
          <w:sz w:val="22"/>
          <w:szCs w:val="22"/>
        </w:rPr>
        <w:t>1</w:t>
      </w:r>
      <w:r w:rsidR="723DD09B" w:rsidRPr="40AFAF73">
        <w:rPr>
          <w:rFonts w:ascii="Calibri" w:hAnsi="Calibri" w:cs="Calibri"/>
          <w:sz w:val="22"/>
          <w:szCs w:val="22"/>
        </w:rPr>
        <w:t>7</w:t>
      </w:r>
      <w:r w:rsidR="2F1226D6" w:rsidRPr="40AFAF73">
        <w:rPr>
          <w:rFonts w:ascii="Calibri" w:hAnsi="Calibri" w:cs="Calibri"/>
          <w:sz w:val="22"/>
          <w:szCs w:val="22"/>
          <w:vertAlign w:val="superscript"/>
        </w:rPr>
        <w:t xml:space="preserve">th </w:t>
      </w:r>
      <w:r w:rsidRPr="40AFAF73">
        <w:rPr>
          <w:rFonts w:ascii="Calibri" w:hAnsi="Calibri" w:cs="Calibri"/>
          <w:sz w:val="22"/>
          <w:szCs w:val="22"/>
        </w:rPr>
        <w:t>May 20</w:t>
      </w:r>
      <w:r w:rsidR="2F1226D6" w:rsidRPr="40AFAF73">
        <w:rPr>
          <w:rFonts w:ascii="Calibri" w:hAnsi="Calibri" w:cs="Calibri"/>
          <w:sz w:val="22"/>
          <w:szCs w:val="22"/>
        </w:rPr>
        <w:t>2</w:t>
      </w:r>
      <w:r w:rsidR="58D6A5AB" w:rsidRPr="40AFAF73">
        <w:rPr>
          <w:rFonts w:ascii="Calibri" w:hAnsi="Calibri" w:cs="Calibri"/>
          <w:sz w:val="22"/>
          <w:szCs w:val="22"/>
        </w:rPr>
        <w:t>3</w:t>
      </w:r>
      <w:r w:rsidRPr="40AFAF73">
        <w:rPr>
          <w:rFonts w:ascii="Calibri" w:hAnsi="Calibri" w:cs="Calibri"/>
          <w:b w:val="0"/>
          <w:bCs w:val="0"/>
          <w:sz w:val="22"/>
          <w:szCs w:val="22"/>
        </w:rPr>
        <w:t>.</w:t>
      </w:r>
      <w:r w:rsidRPr="40AFAF73">
        <w:rPr>
          <w:rFonts w:ascii="Calibri" w:hAnsi="Calibri" w:cs="Calibri"/>
          <w:sz w:val="22"/>
          <w:szCs w:val="22"/>
        </w:rPr>
        <w:t xml:space="preserve"> </w:t>
      </w:r>
      <w:r w:rsidR="723DD09B" w:rsidRPr="40AFAF73">
        <w:rPr>
          <w:rFonts w:ascii="Calibri" w:hAnsi="Calibri" w:cs="Calibri"/>
          <w:b w:val="0"/>
          <w:bCs w:val="0"/>
          <w:sz w:val="22"/>
          <w:szCs w:val="22"/>
        </w:rPr>
        <w:t>Please ensure that you clearly label your application in the subject line of the email ‘Application to the Green Action Fund 202</w:t>
      </w:r>
      <w:r w:rsidR="0BE90B1B" w:rsidRPr="40AFAF73">
        <w:rPr>
          <w:rFonts w:ascii="Calibri" w:hAnsi="Calibri" w:cs="Calibri"/>
          <w:b w:val="0"/>
          <w:bCs w:val="0"/>
          <w:sz w:val="22"/>
          <w:szCs w:val="22"/>
        </w:rPr>
        <w:t>3</w:t>
      </w:r>
      <w:r w:rsidR="723DD09B" w:rsidRPr="40AFAF73">
        <w:rPr>
          <w:rFonts w:ascii="Calibri" w:hAnsi="Calibri" w:cs="Calibri"/>
          <w:b w:val="0"/>
          <w:bCs w:val="0"/>
          <w:sz w:val="22"/>
          <w:szCs w:val="22"/>
        </w:rPr>
        <w:t>’. Late applications will be immediately rejected.</w:t>
      </w:r>
      <w:r w:rsidR="723DD09B" w:rsidRPr="40AFAF73">
        <w:rPr>
          <w:rFonts w:ascii="Calibri" w:hAnsi="Calibri" w:cs="Calibri"/>
          <w:sz w:val="22"/>
          <w:szCs w:val="22"/>
        </w:rPr>
        <w:t xml:space="preserve"> </w:t>
      </w:r>
    </w:p>
    <w:p w14:paraId="282DDE87" w14:textId="230ABA71" w:rsidR="00E91920" w:rsidRDefault="723DD09B" w:rsidP="40AFAF73">
      <w:pPr>
        <w:pStyle w:val="Heading4"/>
        <w:numPr>
          <w:ilvl w:val="0"/>
          <w:numId w:val="0"/>
        </w:numPr>
        <w:spacing w:before="240" w:after="0" w:line="276" w:lineRule="auto"/>
        <w:jc w:val="left"/>
        <w:rPr>
          <w:rFonts w:ascii="Calibri" w:hAnsi="Calibri" w:cs="Calibri"/>
          <w:b w:val="0"/>
          <w:bCs w:val="0"/>
          <w:sz w:val="22"/>
          <w:szCs w:val="22"/>
        </w:rPr>
      </w:pPr>
      <w:r w:rsidRPr="40AFAF73">
        <w:rPr>
          <w:rFonts w:ascii="Calibri" w:hAnsi="Calibri" w:cs="Calibri"/>
          <w:sz w:val="22"/>
          <w:szCs w:val="22"/>
        </w:rPr>
        <w:t xml:space="preserve">Timeline: </w:t>
      </w:r>
      <w:r w:rsidRPr="40AFAF73">
        <w:rPr>
          <w:rFonts w:ascii="Calibri" w:hAnsi="Calibri" w:cs="Calibri"/>
          <w:b w:val="0"/>
          <w:bCs w:val="0"/>
          <w:sz w:val="22"/>
          <w:szCs w:val="22"/>
        </w:rPr>
        <w:t>Successful applicants will be notified by Consumers International in June 202</w:t>
      </w:r>
      <w:r w:rsidR="4EDB7192" w:rsidRPr="40AFAF73">
        <w:rPr>
          <w:rFonts w:ascii="Calibri" w:hAnsi="Calibri" w:cs="Calibri"/>
          <w:b w:val="0"/>
          <w:bCs w:val="0"/>
          <w:sz w:val="22"/>
          <w:szCs w:val="22"/>
        </w:rPr>
        <w:t>3</w:t>
      </w:r>
      <w:r w:rsidRPr="40AFAF73">
        <w:rPr>
          <w:rFonts w:ascii="Calibri" w:hAnsi="Calibri" w:cs="Calibri"/>
          <w:b w:val="0"/>
          <w:bCs w:val="0"/>
          <w:sz w:val="22"/>
          <w:szCs w:val="22"/>
        </w:rPr>
        <w:t xml:space="preserve">. A grant agreement will then need to be agreed and signed between parties, and the grant payments will be disbursed shortly afterwards. Activities </w:t>
      </w:r>
      <w:r w:rsidR="00A43187">
        <w:rPr>
          <w:rFonts w:ascii="Calibri" w:hAnsi="Calibri" w:cs="Calibri"/>
          <w:b w:val="0"/>
          <w:bCs w:val="0"/>
          <w:sz w:val="22"/>
          <w:szCs w:val="22"/>
        </w:rPr>
        <w:t>may take place between September and November 2023.</w:t>
      </w:r>
    </w:p>
    <w:p w14:paraId="16DEB4AB" w14:textId="77777777" w:rsidR="00E91920" w:rsidRDefault="00E91920" w:rsidP="40AFAF73">
      <w:pPr>
        <w:pStyle w:val="Heading4"/>
        <w:numPr>
          <w:ilvl w:val="0"/>
          <w:numId w:val="0"/>
        </w:numPr>
        <w:spacing w:after="0" w:line="276" w:lineRule="auto"/>
        <w:jc w:val="left"/>
        <w:rPr>
          <w:rFonts w:ascii="Calibri" w:hAnsi="Calibri" w:cs="Calibri"/>
          <w:b w:val="0"/>
          <w:bCs w:val="0"/>
          <w:sz w:val="22"/>
          <w:szCs w:val="22"/>
        </w:rPr>
      </w:pPr>
    </w:p>
    <w:p w14:paraId="199B1A9E" w14:textId="77777777" w:rsidR="00E91920" w:rsidRDefault="723DD09B" w:rsidP="40AFAF73">
      <w:pPr>
        <w:keepNext/>
        <w:pBdr>
          <w:top w:val="nil"/>
          <w:left w:val="nil"/>
          <w:bottom w:val="nil"/>
          <w:right w:val="nil"/>
          <w:between w:val="nil"/>
        </w:pBdr>
        <w:spacing w:line="276" w:lineRule="auto"/>
        <w:ind w:left="-2"/>
        <w:rPr>
          <w:rFonts w:ascii="Calibri" w:eastAsia="Calibri" w:hAnsi="Calibri" w:cs="Calibri"/>
          <w:color w:val="000000"/>
          <w:sz w:val="22"/>
          <w:szCs w:val="22"/>
        </w:rPr>
      </w:pPr>
      <w:r w:rsidRPr="40AFAF73">
        <w:rPr>
          <w:rFonts w:ascii="Calibri" w:eastAsia="Calibri" w:hAnsi="Calibri" w:cs="Calibri"/>
          <w:color w:val="000000" w:themeColor="text1"/>
          <w:sz w:val="22"/>
          <w:szCs w:val="22"/>
        </w:rPr>
        <w:t>Successful organisations must use the template provided for GAW reporting purposes. The report must contain information about activities undertaken and impact achieved and financial details (including receipts).</w:t>
      </w:r>
    </w:p>
    <w:p w14:paraId="27B724EB" w14:textId="77777777" w:rsidR="005D6D63" w:rsidRDefault="005D6D63" w:rsidP="40AFAF73">
      <w:pPr>
        <w:keepNext/>
        <w:pBdr>
          <w:top w:val="nil"/>
          <w:left w:val="nil"/>
          <w:bottom w:val="nil"/>
          <w:right w:val="nil"/>
          <w:between w:val="nil"/>
        </w:pBdr>
        <w:spacing w:line="276" w:lineRule="auto"/>
        <w:ind w:left="-2"/>
        <w:rPr>
          <w:rFonts w:ascii="Calibri" w:eastAsia="Calibri" w:hAnsi="Calibri" w:cs="Calibri"/>
          <w:color w:val="000000"/>
          <w:sz w:val="22"/>
          <w:szCs w:val="22"/>
        </w:rPr>
      </w:pPr>
    </w:p>
    <w:p w14:paraId="0AD9C6F4" w14:textId="77777777" w:rsidR="001447FB" w:rsidRPr="00E47E1D" w:rsidRDefault="001447FB" w:rsidP="40AFAF73">
      <w:pPr>
        <w:pStyle w:val="Heading4"/>
        <w:numPr>
          <w:ilvl w:val="0"/>
          <w:numId w:val="0"/>
        </w:numPr>
        <w:spacing w:after="0" w:line="276" w:lineRule="auto"/>
        <w:jc w:val="left"/>
        <w:rPr>
          <w:rFonts w:ascii="Calibri" w:eastAsia="Calibri" w:hAnsi="Calibri" w:cs="Calibri"/>
          <w:color w:val="000000"/>
          <w:sz w:val="22"/>
          <w:szCs w:val="22"/>
        </w:rPr>
      </w:pPr>
    </w:p>
    <w:sectPr w:rsidR="001447FB" w:rsidRPr="00E47E1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DA83" w14:textId="77777777" w:rsidR="00BF1259" w:rsidRDefault="00BF1259">
      <w:r>
        <w:separator/>
      </w:r>
    </w:p>
  </w:endnote>
  <w:endnote w:type="continuationSeparator" w:id="0">
    <w:p w14:paraId="5DF54F0A" w14:textId="77777777" w:rsidR="00BF1259" w:rsidRDefault="00BF1259">
      <w:r>
        <w:continuationSeparator/>
      </w:r>
    </w:p>
  </w:endnote>
  <w:endnote w:type="continuationNotice" w:id="1">
    <w:p w14:paraId="624E3191" w14:textId="77777777" w:rsidR="00BF1259" w:rsidRDefault="00BF1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3DC" w14:textId="77777777" w:rsidR="00E91920" w:rsidRDefault="00E91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1447FB" w:rsidRPr="000A75F3" w:rsidRDefault="001447FB">
    <w:pPr>
      <w:pStyle w:val="Footer"/>
      <w:jc w:val="center"/>
      <w:rPr>
        <w:rFonts w:ascii="Calibri" w:hAnsi="Calibri" w:cs="Calibri"/>
        <w:sz w:val="20"/>
        <w:szCs w:val="20"/>
      </w:rPr>
    </w:pPr>
    <w:r w:rsidRPr="000A75F3">
      <w:rPr>
        <w:rFonts w:ascii="Calibri" w:hAnsi="Calibri" w:cs="Calibri"/>
        <w:sz w:val="20"/>
        <w:szCs w:val="20"/>
      </w:rPr>
      <w:fldChar w:fldCharType="begin"/>
    </w:r>
    <w:r w:rsidRPr="000A75F3">
      <w:rPr>
        <w:rFonts w:ascii="Calibri" w:hAnsi="Calibri" w:cs="Calibri"/>
        <w:sz w:val="20"/>
        <w:szCs w:val="20"/>
      </w:rPr>
      <w:instrText xml:space="preserve"> PAGE </w:instrText>
    </w:r>
    <w:r w:rsidRPr="000A75F3">
      <w:rPr>
        <w:rFonts w:ascii="Calibri" w:hAnsi="Calibri" w:cs="Calibri"/>
        <w:sz w:val="20"/>
        <w:szCs w:val="20"/>
      </w:rPr>
      <w:fldChar w:fldCharType="separate"/>
    </w:r>
    <w:r w:rsidR="007E6E37" w:rsidRPr="000A75F3">
      <w:rPr>
        <w:rFonts w:ascii="Calibri" w:hAnsi="Calibri" w:cs="Calibri"/>
        <w:noProof/>
        <w:sz w:val="20"/>
        <w:szCs w:val="20"/>
      </w:rPr>
      <w:t>1</w:t>
    </w:r>
    <w:r w:rsidRPr="000A75F3">
      <w:rPr>
        <w:rFonts w:ascii="Calibri" w:hAnsi="Calibri" w:cs="Calibri"/>
        <w:sz w:val="20"/>
        <w:szCs w:val="20"/>
      </w:rPr>
      <w:fldChar w:fldCharType="end"/>
    </w:r>
  </w:p>
  <w:p w14:paraId="4B1F511A" w14:textId="77777777" w:rsidR="001447FB" w:rsidRDefault="0014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E91920" w:rsidRDefault="00E91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B007" w14:textId="77777777" w:rsidR="00BF1259" w:rsidRDefault="00BF1259">
      <w:r>
        <w:separator/>
      </w:r>
    </w:p>
  </w:footnote>
  <w:footnote w:type="continuationSeparator" w:id="0">
    <w:p w14:paraId="7573BA8F" w14:textId="77777777" w:rsidR="00BF1259" w:rsidRDefault="00BF1259">
      <w:r>
        <w:continuationSeparator/>
      </w:r>
    </w:p>
  </w:footnote>
  <w:footnote w:type="continuationNotice" w:id="1">
    <w:p w14:paraId="7F1DC0AC" w14:textId="77777777" w:rsidR="00BF1259" w:rsidRDefault="00BF1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E91920" w:rsidRDefault="00E91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E91920" w:rsidRDefault="00E91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7777777" w:rsidR="00E91920" w:rsidRDefault="00E9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upperRoman"/>
      <w:pStyle w:val="Heading4"/>
      <w:lvlText w:val="%1)"/>
      <w:lvlJc w:val="left"/>
      <w:pPr>
        <w:tabs>
          <w:tab w:val="num" w:pos="1080"/>
        </w:tabs>
        <w:ind w:left="1080" w:hanging="720"/>
      </w:pPr>
      <w:rPr>
        <w:rFonts w:cs="Times New Roman" w:hint="default"/>
      </w:r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rPr>
        <w:rFonts w:ascii="Arial" w:hAnsi="Arial" w:cs="Times New Roman" w:hint="default"/>
        <w:b w:val="0"/>
        <w:i w:val="0"/>
        <w:sz w:val="20"/>
        <w:szCs w:val="22"/>
      </w:rPr>
    </w:lvl>
    <w:lvl w:ilvl="1">
      <w:start w:val="1"/>
      <w:numFmt w:val="lowerLetter"/>
      <w:lvlText w:val="%2."/>
      <w:lvlJc w:val="left"/>
      <w:pPr>
        <w:tabs>
          <w:tab w:val="num" w:pos="1440"/>
        </w:tabs>
        <w:ind w:left="1440" w:hanging="360"/>
      </w:pPr>
      <w:rPr>
        <w:rFonts w:ascii="Arial" w:hAnsi="Arial" w:cs="Times New Roman" w:hint="default"/>
        <w:b w:val="0"/>
        <w:i w:val="0"/>
        <w:sz w:val="20"/>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13"/>
    <w:lvl w:ilvl="0">
      <w:start w:val="1"/>
      <w:numFmt w:val="decimal"/>
      <w:lvlText w:val="%1."/>
      <w:lvlJc w:val="left"/>
      <w:pPr>
        <w:tabs>
          <w:tab w:val="num" w:pos="0"/>
        </w:tabs>
        <w:ind w:left="720" w:hanging="360"/>
      </w:pPr>
      <w:rPr>
        <w:rFonts w:ascii="Calibri" w:hAnsi="Calibri" w:cs="Arial" w:hint="default"/>
        <w:b/>
        <w:bCs/>
        <w:sz w:val="22"/>
        <w:szCs w:val="22"/>
      </w:rPr>
    </w:lvl>
  </w:abstractNum>
  <w:abstractNum w:abstractNumId="5" w15:restartNumberingAfterBreak="0">
    <w:nsid w:val="00000006"/>
    <w:multiLevelType w:val="singleLevel"/>
    <w:tmpl w:val="00000006"/>
    <w:name w:val="WW8Num14"/>
    <w:lvl w:ilvl="0">
      <w:start w:val="1"/>
      <w:numFmt w:val="decimal"/>
      <w:lvlText w:val="%1."/>
      <w:lvlJc w:val="left"/>
      <w:pPr>
        <w:tabs>
          <w:tab w:val="num" w:pos="360"/>
        </w:tabs>
        <w:ind w:left="360" w:hanging="360"/>
      </w:pPr>
      <w:rPr>
        <w:rFonts w:ascii="Calibri" w:hAnsi="Calibri" w:cs="Times New Roman"/>
        <w:sz w:val="22"/>
        <w:szCs w:val="22"/>
      </w:rPr>
    </w:lvl>
  </w:abstractNum>
  <w:abstractNum w:abstractNumId="6" w15:restartNumberingAfterBreak="0">
    <w:nsid w:val="00000007"/>
    <w:multiLevelType w:val="singleLevel"/>
    <w:tmpl w:val="00000007"/>
    <w:name w:val="WW8Num16"/>
    <w:lvl w:ilvl="0">
      <w:start w:val="1"/>
      <w:numFmt w:val="decimal"/>
      <w:lvlText w:val="%1."/>
      <w:lvlJc w:val="left"/>
      <w:pPr>
        <w:tabs>
          <w:tab w:val="num" w:pos="0"/>
        </w:tabs>
        <w:ind w:left="720" w:hanging="360"/>
      </w:pPr>
      <w:rPr>
        <w:rFonts w:ascii="Calibri" w:eastAsia="Calibri" w:hAnsi="Calibri" w:cs="Arial"/>
        <w:sz w:val="22"/>
        <w:szCs w:val="22"/>
        <w:lang w:val="en-US"/>
      </w:rPr>
    </w:lvl>
  </w:abstractNum>
  <w:abstractNum w:abstractNumId="7" w15:restartNumberingAfterBreak="0">
    <w:nsid w:val="0E44051A"/>
    <w:multiLevelType w:val="multilevel"/>
    <w:tmpl w:val="AB1E18EC"/>
    <w:lvl w:ilvl="0">
      <w:start w:val="1"/>
      <w:numFmt w:val="decimal"/>
      <w:lvlText w:val="%1."/>
      <w:lvlJc w:val="left"/>
      <w:pPr>
        <w:ind w:left="36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4A602D2"/>
    <w:multiLevelType w:val="hybridMultilevel"/>
    <w:tmpl w:val="D6A873C4"/>
    <w:lvl w:ilvl="0" w:tplc="08090005">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9" w15:restartNumberingAfterBreak="0">
    <w:nsid w:val="3EF02BAA"/>
    <w:multiLevelType w:val="multilevel"/>
    <w:tmpl w:val="BD108382"/>
    <w:lvl w:ilvl="0">
      <w:start w:val="1"/>
      <w:numFmt w:val="decimal"/>
      <w:pStyle w:val="Rubrik41"/>
      <w:lvlText w:val="%1."/>
      <w:lvlJc w:val="left"/>
      <w:pPr>
        <w:ind w:left="720" w:hanging="360"/>
      </w:pPr>
      <w:rPr>
        <w:rFonts w:ascii="Calibri" w:eastAsia="Calibri" w:hAnsi="Calibri" w:cs="Calibri"/>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E540110"/>
    <w:multiLevelType w:val="hybridMultilevel"/>
    <w:tmpl w:val="F410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10B4B"/>
    <w:multiLevelType w:val="hybridMultilevel"/>
    <w:tmpl w:val="1C7E62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D0B7264"/>
    <w:multiLevelType w:val="hybridMultilevel"/>
    <w:tmpl w:val="59822C64"/>
    <w:lvl w:ilvl="0" w:tplc="5AF026A2">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9328DB"/>
    <w:multiLevelType w:val="hybridMultilevel"/>
    <w:tmpl w:val="288E46B4"/>
    <w:lvl w:ilvl="0" w:tplc="BD9455A4">
      <w:start w:val="1"/>
      <w:numFmt w:val="bullet"/>
      <w:lvlText w:val="¨"/>
      <w:lvlJc w:val="left"/>
      <w:pPr>
        <w:ind w:left="718" w:hanging="360"/>
      </w:pPr>
      <w:rPr>
        <w:rFonts w:ascii="Wingdings" w:hAnsi="Wingding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num w:numId="1" w16cid:durableId="185757693">
    <w:abstractNumId w:val="0"/>
  </w:num>
  <w:num w:numId="2" w16cid:durableId="202596403">
    <w:abstractNumId w:val="1"/>
  </w:num>
  <w:num w:numId="3" w16cid:durableId="1577859341">
    <w:abstractNumId w:val="2"/>
  </w:num>
  <w:num w:numId="4" w16cid:durableId="1704095578">
    <w:abstractNumId w:val="3"/>
  </w:num>
  <w:num w:numId="5" w16cid:durableId="666832407">
    <w:abstractNumId w:val="4"/>
  </w:num>
  <w:num w:numId="6" w16cid:durableId="926041514">
    <w:abstractNumId w:val="5"/>
  </w:num>
  <w:num w:numId="7" w16cid:durableId="1355572630">
    <w:abstractNumId w:val="6"/>
  </w:num>
  <w:num w:numId="8" w16cid:durableId="59669314">
    <w:abstractNumId w:val="7"/>
  </w:num>
  <w:num w:numId="9" w16cid:durableId="1637103096">
    <w:abstractNumId w:val="10"/>
  </w:num>
  <w:num w:numId="10" w16cid:durableId="979071841">
    <w:abstractNumId w:val="9"/>
  </w:num>
  <w:num w:numId="11" w16cid:durableId="294528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4374580">
    <w:abstractNumId w:val="12"/>
  </w:num>
  <w:num w:numId="13" w16cid:durableId="1835560967">
    <w:abstractNumId w:val="11"/>
  </w:num>
  <w:num w:numId="14" w16cid:durableId="1817526407">
    <w:abstractNumId w:val="8"/>
  </w:num>
  <w:num w:numId="15" w16cid:durableId="212157945">
    <w:abstractNumId w:val="13"/>
  </w:num>
  <w:num w:numId="16" w16cid:durableId="593783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CC"/>
    <w:rsid w:val="00013798"/>
    <w:rsid w:val="00022230"/>
    <w:rsid w:val="00084104"/>
    <w:rsid w:val="000902A9"/>
    <w:rsid w:val="000A333B"/>
    <w:rsid w:val="000A5C48"/>
    <w:rsid w:val="000A75F3"/>
    <w:rsid w:val="000C34E4"/>
    <w:rsid w:val="000C7126"/>
    <w:rsid w:val="0010676B"/>
    <w:rsid w:val="00132388"/>
    <w:rsid w:val="0013244D"/>
    <w:rsid w:val="001447FB"/>
    <w:rsid w:val="00155B68"/>
    <w:rsid w:val="00170511"/>
    <w:rsid w:val="001713BF"/>
    <w:rsid w:val="00182D52"/>
    <w:rsid w:val="002104A6"/>
    <w:rsid w:val="00210890"/>
    <w:rsid w:val="002137A4"/>
    <w:rsid w:val="002278FD"/>
    <w:rsid w:val="00244562"/>
    <w:rsid w:val="0028374D"/>
    <w:rsid w:val="002A53F3"/>
    <w:rsid w:val="002B4811"/>
    <w:rsid w:val="002C1649"/>
    <w:rsid w:val="002F6EE3"/>
    <w:rsid w:val="003140C9"/>
    <w:rsid w:val="00320528"/>
    <w:rsid w:val="003571CD"/>
    <w:rsid w:val="0037205B"/>
    <w:rsid w:val="003732BA"/>
    <w:rsid w:val="003A78DF"/>
    <w:rsid w:val="003B332E"/>
    <w:rsid w:val="003C0694"/>
    <w:rsid w:val="003C4685"/>
    <w:rsid w:val="003E0B75"/>
    <w:rsid w:val="00427872"/>
    <w:rsid w:val="00443878"/>
    <w:rsid w:val="00460B79"/>
    <w:rsid w:val="00464112"/>
    <w:rsid w:val="004723B2"/>
    <w:rsid w:val="00487604"/>
    <w:rsid w:val="004A1730"/>
    <w:rsid w:val="004A23B4"/>
    <w:rsid w:val="004A6A0F"/>
    <w:rsid w:val="004B6FFB"/>
    <w:rsid w:val="004C2B3E"/>
    <w:rsid w:val="004D4208"/>
    <w:rsid w:val="004F01F9"/>
    <w:rsid w:val="004F35F5"/>
    <w:rsid w:val="00507921"/>
    <w:rsid w:val="0051122A"/>
    <w:rsid w:val="00550F2D"/>
    <w:rsid w:val="00551E48"/>
    <w:rsid w:val="00551E93"/>
    <w:rsid w:val="00556650"/>
    <w:rsid w:val="005626C7"/>
    <w:rsid w:val="00562F74"/>
    <w:rsid w:val="005676A1"/>
    <w:rsid w:val="00594A7E"/>
    <w:rsid w:val="00595358"/>
    <w:rsid w:val="005956CD"/>
    <w:rsid w:val="005A1C3A"/>
    <w:rsid w:val="005B6BC6"/>
    <w:rsid w:val="005D6D63"/>
    <w:rsid w:val="005D7537"/>
    <w:rsid w:val="005E7B95"/>
    <w:rsid w:val="005F733D"/>
    <w:rsid w:val="006463CD"/>
    <w:rsid w:val="00652C32"/>
    <w:rsid w:val="0065552B"/>
    <w:rsid w:val="00657297"/>
    <w:rsid w:val="006673B8"/>
    <w:rsid w:val="006711CC"/>
    <w:rsid w:val="006770E8"/>
    <w:rsid w:val="006847DE"/>
    <w:rsid w:val="006C1937"/>
    <w:rsid w:val="006C4631"/>
    <w:rsid w:val="006D743E"/>
    <w:rsid w:val="00715297"/>
    <w:rsid w:val="00735B9B"/>
    <w:rsid w:val="00741937"/>
    <w:rsid w:val="007428CB"/>
    <w:rsid w:val="00743AA4"/>
    <w:rsid w:val="0076498E"/>
    <w:rsid w:val="00775C03"/>
    <w:rsid w:val="0077774F"/>
    <w:rsid w:val="007A7753"/>
    <w:rsid w:val="007B102D"/>
    <w:rsid w:val="007C34B4"/>
    <w:rsid w:val="007E3C4C"/>
    <w:rsid w:val="007E5CC5"/>
    <w:rsid w:val="007E6E37"/>
    <w:rsid w:val="008127C9"/>
    <w:rsid w:val="00816F03"/>
    <w:rsid w:val="00823A7D"/>
    <w:rsid w:val="008415D4"/>
    <w:rsid w:val="008730E3"/>
    <w:rsid w:val="0087319D"/>
    <w:rsid w:val="008977F2"/>
    <w:rsid w:val="008A73DC"/>
    <w:rsid w:val="008B2BF1"/>
    <w:rsid w:val="0090697D"/>
    <w:rsid w:val="00907CF7"/>
    <w:rsid w:val="009105D5"/>
    <w:rsid w:val="00912EF4"/>
    <w:rsid w:val="00926208"/>
    <w:rsid w:val="009403BC"/>
    <w:rsid w:val="009509DD"/>
    <w:rsid w:val="00963EF8"/>
    <w:rsid w:val="009A41D1"/>
    <w:rsid w:val="009C0023"/>
    <w:rsid w:val="009E66AB"/>
    <w:rsid w:val="009F13E9"/>
    <w:rsid w:val="00A107AA"/>
    <w:rsid w:val="00A3181B"/>
    <w:rsid w:val="00A32598"/>
    <w:rsid w:val="00A3326C"/>
    <w:rsid w:val="00A33391"/>
    <w:rsid w:val="00A35473"/>
    <w:rsid w:val="00A40C33"/>
    <w:rsid w:val="00A43187"/>
    <w:rsid w:val="00A506BE"/>
    <w:rsid w:val="00A50C4D"/>
    <w:rsid w:val="00A516DE"/>
    <w:rsid w:val="00A624D2"/>
    <w:rsid w:val="00A6375D"/>
    <w:rsid w:val="00A73EEE"/>
    <w:rsid w:val="00A7768F"/>
    <w:rsid w:val="00A831B1"/>
    <w:rsid w:val="00AA1F25"/>
    <w:rsid w:val="00AB722C"/>
    <w:rsid w:val="00AB7788"/>
    <w:rsid w:val="00AB7A01"/>
    <w:rsid w:val="00AC090A"/>
    <w:rsid w:val="00AC6107"/>
    <w:rsid w:val="00AE026E"/>
    <w:rsid w:val="00AE15CD"/>
    <w:rsid w:val="00AE270C"/>
    <w:rsid w:val="00AE3890"/>
    <w:rsid w:val="00AE4986"/>
    <w:rsid w:val="00AE58CB"/>
    <w:rsid w:val="00AF5776"/>
    <w:rsid w:val="00B25F03"/>
    <w:rsid w:val="00B42674"/>
    <w:rsid w:val="00B546E7"/>
    <w:rsid w:val="00B75C66"/>
    <w:rsid w:val="00B825AD"/>
    <w:rsid w:val="00B86B12"/>
    <w:rsid w:val="00BB2D82"/>
    <w:rsid w:val="00BC30CC"/>
    <w:rsid w:val="00BE5883"/>
    <w:rsid w:val="00BE7D2E"/>
    <w:rsid w:val="00BF1259"/>
    <w:rsid w:val="00BF237B"/>
    <w:rsid w:val="00BF7282"/>
    <w:rsid w:val="00C32AA5"/>
    <w:rsid w:val="00C73EB6"/>
    <w:rsid w:val="00C8177E"/>
    <w:rsid w:val="00C85957"/>
    <w:rsid w:val="00C965DD"/>
    <w:rsid w:val="00CB1A39"/>
    <w:rsid w:val="00CD385C"/>
    <w:rsid w:val="00CE7952"/>
    <w:rsid w:val="00D01F72"/>
    <w:rsid w:val="00D043E1"/>
    <w:rsid w:val="00D31CE8"/>
    <w:rsid w:val="00D5229F"/>
    <w:rsid w:val="00D56A8C"/>
    <w:rsid w:val="00D829BA"/>
    <w:rsid w:val="00D85911"/>
    <w:rsid w:val="00DA2ACA"/>
    <w:rsid w:val="00DD7B94"/>
    <w:rsid w:val="00E01F17"/>
    <w:rsid w:val="00E15211"/>
    <w:rsid w:val="00E326A7"/>
    <w:rsid w:val="00E40C46"/>
    <w:rsid w:val="00E45DDD"/>
    <w:rsid w:val="00E46B71"/>
    <w:rsid w:val="00E47E1D"/>
    <w:rsid w:val="00E722CC"/>
    <w:rsid w:val="00E774F2"/>
    <w:rsid w:val="00E91920"/>
    <w:rsid w:val="00EE72BB"/>
    <w:rsid w:val="00F122D2"/>
    <w:rsid w:val="00F35388"/>
    <w:rsid w:val="00F45CD0"/>
    <w:rsid w:val="00F52FE5"/>
    <w:rsid w:val="00F56B11"/>
    <w:rsid w:val="00F56E13"/>
    <w:rsid w:val="00F6402B"/>
    <w:rsid w:val="00F65452"/>
    <w:rsid w:val="00F75A96"/>
    <w:rsid w:val="00F765CB"/>
    <w:rsid w:val="00F85D85"/>
    <w:rsid w:val="00F93D75"/>
    <w:rsid w:val="00F95841"/>
    <w:rsid w:val="00FA4CF9"/>
    <w:rsid w:val="00FA57E2"/>
    <w:rsid w:val="00FB58A8"/>
    <w:rsid w:val="00FC40C0"/>
    <w:rsid w:val="00FD332E"/>
    <w:rsid w:val="00FE15D2"/>
    <w:rsid w:val="00FE2FAA"/>
    <w:rsid w:val="04E4FEB6"/>
    <w:rsid w:val="061A0BFF"/>
    <w:rsid w:val="07D2C6B0"/>
    <w:rsid w:val="0BE90B1B"/>
    <w:rsid w:val="0C4F2001"/>
    <w:rsid w:val="0CAC827B"/>
    <w:rsid w:val="0CC7BA21"/>
    <w:rsid w:val="0E5ED2FD"/>
    <w:rsid w:val="0EA3419B"/>
    <w:rsid w:val="0EB9A7C7"/>
    <w:rsid w:val="0FB57A4B"/>
    <w:rsid w:val="0FB7AD66"/>
    <w:rsid w:val="10D1AF4A"/>
    <w:rsid w:val="12C6C47C"/>
    <w:rsid w:val="12D0BFE2"/>
    <w:rsid w:val="1738C9D4"/>
    <w:rsid w:val="1BABA108"/>
    <w:rsid w:val="1BC73FAF"/>
    <w:rsid w:val="1C598985"/>
    <w:rsid w:val="21CD7A4B"/>
    <w:rsid w:val="2224F99A"/>
    <w:rsid w:val="23BADAD7"/>
    <w:rsid w:val="24A61BE0"/>
    <w:rsid w:val="26C60D9F"/>
    <w:rsid w:val="27599A90"/>
    <w:rsid w:val="2907D3C1"/>
    <w:rsid w:val="291CC91E"/>
    <w:rsid w:val="2AB2EE9A"/>
    <w:rsid w:val="2F1226D6"/>
    <w:rsid w:val="2F9F60D0"/>
    <w:rsid w:val="32F588D1"/>
    <w:rsid w:val="3322E88B"/>
    <w:rsid w:val="33A7D052"/>
    <w:rsid w:val="34B2AE64"/>
    <w:rsid w:val="375556BF"/>
    <w:rsid w:val="39DBB2A9"/>
    <w:rsid w:val="3A479217"/>
    <w:rsid w:val="3A840E84"/>
    <w:rsid w:val="3B1620BC"/>
    <w:rsid w:val="3B3AB485"/>
    <w:rsid w:val="3E4A9A15"/>
    <w:rsid w:val="3E7A4254"/>
    <w:rsid w:val="40551EF6"/>
    <w:rsid w:val="40AFAF73"/>
    <w:rsid w:val="422C5EBC"/>
    <w:rsid w:val="42948FF4"/>
    <w:rsid w:val="429566C8"/>
    <w:rsid w:val="4383C2F6"/>
    <w:rsid w:val="441FB343"/>
    <w:rsid w:val="44A527D4"/>
    <w:rsid w:val="461C795A"/>
    <w:rsid w:val="4EDB7192"/>
    <w:rsid w:val="530EE794"/>
    <w:rsid w:val="53144BFD"/>
    <w:rsid w:val="54F3E538"/>
    <w:rsid w:val="55BA7BF5"/>
    <w:rsid w:val="587C561C"/>
    <w:rsid w:val="58844604"/>
    <w:rsid w:val="58BB71E2"/>
    <w:rsid w:val="58D6A5AB"/>
    <w:rsid w:val="59BED453"/>
    <w:rsid w:val="5C02BCE8"/>
    <w:rsid w:val="5FBAC830"/>
    <w:rsid w:val="6064DF02"/>
    <w:rsid w:val="60A66E92"/>
    <w:rsid w:val="62A05AF6"/>
    <w:rsid w:val="65C70F97"/>
    <w:rsid w:val="6797207D"/>
    <w:rsid w:val="68D05439"/>
    <w:rsid w:val="68FCCBAC"/>
    <w:rsid w:val="6954D853"/>
    <w:rsid w:val="6963AD48"/>
    <w:rsid w:val="6BCC4FFF"/>
    <w:rsid w:val="6CF18944"/>
    <w:rsid w:val="6D4F3782"/>
    <w:rsid w:val="6E5FAA97"/>
    <w:rsid w:val="6F45E503"/>
    <w:rsid w:val="709059D6"/>
    <w:rsid w:val="70D12E36"/>
    <w:rsid w:val="70E68A49"/>
    <w:rsid w:val="70FFA5B1"/>
    <w:rsid w:val="715A78EA"/>
    <w:rsid w:val="723DD09B"/>
    <w:rsid w:val="72D3BF7B"/>
    <w:rsid w:val="72D6D3AC"/>
    <w:rsid w:val="73531288"/>
    <w:rsid w:val="74F16E22"/>
    <w:rsid w:val="777B78F1"/>
    <w:rsid w:val="77E6A8B6"/>
    <w:rsid w:val="78877B8F"/>
    <w:rsid w:val="788DB83F"/>
    <w:rsid w:val="79CB29E9"/>
    <w:rsid w:val="7AD867B7"/>
    <w:rsid w:val="7B230E8E"/>
    <w:rsid w:val="7DC3A821"/>
    <w:rsid w:val="7EF6CA07"/>
    <w:rsid w:val="7F762C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C5EB71"/>
  <w15:chartTrackingRefBased/>
  <w15:docId w15:val="{A6F50AD8-55C2-4E85-9E9A-486833FB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4B4"/>
    <w:pPr>
      <w:suppressAutoHyphens/>
    </w:pPr>
    <w:rPr>
      <w:sz w:val="24"/>
      <w:szCs w:val="24"/>
      <w:lang w:eastAsia="zh-CN"/>
    </w:rPr>
  </w:style>
  <w:style w:type="paragraph" w:styleId="Heading1">
    <w:name w:val="heading 1"/>
    <w:basedOn w:val="Normal"/>
    <w:next w:val="Normal"/>
    <w:qFormat/>
    <w:pPr>
      <w:keepNext/>
      <w:spacing w:line="360" w:lineRule="auto"/>
      <w:jc w:val="center"/>
      <w:outlineLvl w:val="0"/>
    </w:pPr>
    <w:rPr>
      <w:rFonts w:ascii="Arial" w:hAnsi="Arial" w:cs="Arial"/>
      <w:b/>
      <w:bCs/>
      <w:szCs w:val="20"/>
    </w:rPr>
  </w:style>
  <w:style w:type="paragraph" w:styleId="Heading3">
    <w:name w:val="heading 3"/>
    <w:basedOn w:val="Normal"/>
    <w:next w:val="Normal"/>
    <w:link w:val="Heading3Char"/>
    <w:uiPriority w:val="9"/>
    <w:semiHidden/>
    <w:unhideWhenUsed/>
    <w:qFormat/>
    <w:rsid w:val="005D6D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pPr>
      <w:keepNext/>
      <w:numPr>
        <w:numId w:val="3"/>
      </w:numPr>
      <w:autoSpaceDE w:val="0"/>
      <w:spacing w:after="60" w:line="360" w:lineRule="auto"/>
      <w:jc w:val="both"/>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hint="default"/>
    </w:rPr>
  </w:style>
  <w:style w:type="character" w:customStyle="1" w:styleId="WW8Num7z1">
    <w:name w:val="WW8Num7z1"/>
    <w:rPr>
      <w:rFonts w:cs="Times New Roman"/>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Arial" w:eastAsia="Calibri" w:hAnsi="Arial" w:cs="Arial" w:hint="default"/>
    </w:rPr>
  </w:style>
  <w:style w:type="character" w:customStyle="1" w:styleId="WW8Num9z1">
    <w:name w:val="WW8Num9z1"/>
    <w:rPr>
      <w:rFonts w:ascii="Symbol" w:hAnsi="Symbol" w:cs="Symbol" w:hint="default"/>
    </w:rPr>
  </w:style>
  <w:style w:type="character" w:customStyle="1" w:styleId="WW8Num9z2">
    <w:name w:val="WW8Num9z2"/>
    <w:rPr>
      <w:rFonts w:ascii="Wingdings" w:hAnsi="Wingdings" w:cs="Wingdings" w:hint="default"/>
    </w:rPr>
  </w:style>
  <w:style w:type="character" w:customStyle="1" w:styleId="WW8Num9z4">
    <w:name w:val="WW8Num9z4"/>
    <w:rPr>
      <w:rFonts w:ascii="Courier New" w:hAnsi="Courier New" w:cs="Courier New"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Times New Roman" w:hAnsi="Calibri"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hAnsi="Arial" w:cs="Times New Roman" w:hint="default"/>
      <w:b w:val="0"/>
      <w:i w:val="0"/>
      <w:sz w:val="20"/>
      <w:szCs w:val="22"/>
    </w:rPr>
  </w:style>
  <w:style w:type="character" w:customStyle="1" w:styleId="WW8Num12z2">
    <w:name w:val="WW8Num12z2"/>
    <w:rPr>
      <w:rFonts w:cs="Times New Roman"/>
    </w:rPr>
  </w:style>
  <w:style w:type="character" w:customStyle="1" w:styleId="WW8Num13z0">
    <w:name w:val="WW8Num13z0"/>
    <w:rPr>
      <w:rFonts w:ascii="Calibri" w:hAnsi="Calibri" w:cs="Arial" w:hint="default"/>
      <w:b/>
      <w:bCs/>
      <w:sz w:val="22"/>
      <w:szCs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hAnsi="Calibri" w:cs="Times New Roman"/>
      <w:sz w:val="22"/>
      <w:szCs w:val="22"/>
    </w:rPr>
  </w:style>
  <w:style w:type="character" w:customStyle="1" w:styleId="WW8Num14z1">
    <w:name w:val="WW8Num14z1"/>
    <w:rPr>
      <w:rFonts w:cs="Times New Roman" w:hint="default"/>
    </w:rPr>
  </w:style>
  <w:style w:type="character" w:customStyle="1" w:styleId="WW8Num15z0">
    <w:name w:val="WW8Num15z0"/>
    <w:rPr>
      <w:rFonts w:cs="Times New Roman" w:hint="default"/>
    </w:rPr>
  </w:style>
  <w:style w:type="character" w:customStyle="1" w:styleId="WW8Num15z1">
    <w:name w:val="WW8Num15z1"/>
    <w:rPr>
      <w:rFonts w:cs="Times New Roman"/>
    </w:rPr>
  </w:style>
  <w:style w:type="character" w:customStyle="1" w:styleId="WW8Num16z0">
    <w:name w:val="WW8Num16z0"/>
    <w:rPr>
      <w:rFonts w:ascii="Calibri" w:eastAsia="Calibri" w:hAnsi="Calibri" w:cs="Arial"/>
      <w:sz w:val="22"/>
      <w:szCs w:val="22"/>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DefaultParagraphFont0">
    <w:name w:val="Default Paragraph Font0"/>
  </w:style>
  <w:style w:type="character" w:customStyle="1" w:styleId="TitleChar">
    <w:name w:val="Title Char"/>
    <w:rPr>
      <w:rFonts w:ascii="Arial" w:eastAsia="Times New Roman" w:hAnsi="Arial" w:cs="Arial"/>
      <w:b/>
      <w:bCs/>
      <w:sz w:val="24"/>
      <w:szCs w:val="20"/>
      <w:lang w:val="en-GB"/>
    </w:rPr>
  </w:style>
  <w:style w:type="character" w:customStyle="1" w:styleId="BodyTextChar">
    <w:name w:val="Body Text Char"/>
    <w:rPr>
      <w:rFonts w:ascii="Arial" w:eastAsia="Times New Roman" w:hAnsi="Arial" w:cs="Arial"/>
      <w:sz w:val="20"/>
      <w:lang w:val="en-GB"/>
    </w:rPr>
  </w:style>
  <w:style w:type="character" w:customStyle="1" w:styleId="BodyText2Char">
    <w:name w:val="Body Text 2 Char"/>
    <w:rPr>
      <w:rFonts w:ascii="Times New Roman" w:eastAsia="Times New Roman" w:hAnsi="Times New Roman" w:cs="Times New Roman"/>
      <w:lang w:val="en-GB"/>
    </w:rPr>
  </w:style>
  <w:style w:type="character" w:customStyle="1" w:styleId="FootnoteTextChar">
    <w:name w:val="Footnote Text Char"/>
    <w:rPr>
      <w:rFonts w:ascii="Times New Roman" w:eastAsia="Times New Roman" w:hAnsi="Times New Roman" w:cs="Times New Roman"/>
      <w:sz w:val="20"/>
      <w:szCs w:val="20"/>
      <w:lang w:val="en-GB"/>
    </w:rPr>
  </w:style>
  <w:style w:type="character" w:customStyle="1" w:styleId="HeaderChar">
    <w:name w:val="Header Char"/>
    <w:rPr>
      <w:rFonts w:ascii="Times New Roman" w:eastAsia="Times New Roman" w:hAnsi="Times New Roman" w:cs="Times New Roman"/>
      <w:sz w:val="24"/>
      <w:szCs w:val="24"/>
      <w:lang w:val="en-GB"/>
    </w:rPr>
  </w:style>
  <w:style w:type="character" w:customStyle="1" w:styleId="FooterChar">
    <w:name w:val="Footer Char"/>
    <w:rPr>
      <w:rFonts w:ascii="Times New Roman" w:eastAsia="Times New Roman" w:hAnsi="Times New Roman" w:cs="Times New Roman"/>
      <w:sz w:val="24"/>
      <w:szCs w:val="24"/>
      <w:lang w:val="en-GB"/>
    </w:rPr>
  </w:style>
  <w:style w:type="character" w:styleId="CommentReference">
    <w:name w:val="annotation reference"/>
    <w:uiPriority w:val="99"/>
    <w:rPr>
      <w:sz w:val="18"/>
    </w:rPr>
  </w:style>
  <w:style w:type="character" w:customStyle="1" w:styleId="CommentTextChar">
    <w:name w:val="Comment Text Char"/>
    <w:rPr>
      <w:rFonts w:ascii="Times New Roman" w:eastAsia="Times New Roman" w:hAnsi="Times New Roman" w:cs="Times New Roman"/>
      <w:sz w:val="24"/>
      <w:szCs w:val="24"/>
      <w:lang w:val="sv-SE"/>
    </w:rPr>
  </w:style>
  <w:style w:type="character" w:customStyle="1" w:styleId="tydameaningexword">
    <w:name w:val="tyda_meaning_ex_word"/>
    <w:rPr>
      <w:u w:val="single"/>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sz w:val="16"/>
      <w:szCs w:val="16"/>
    </w:rPr>
  </w:style>
  <w:style w:type="character" w:customStyle="1" w:styleId="Heading1Char">
    <w:name w:val="Heading 1 Char"/>
    <w:rPr>
      <w:rFonts w:ascii="Arial" w:eastAsia="Times New Roman" w:hAnsi="Arial" w:cs="Arial"/>
      <w:b/>
      <w:bCs/>
      <w:sz w:val="24"/>
    </w:rPr>
  </w:style>
  <w:style w:type="character" w:customStyle="1" w:styleId="Heading4Char">
    <w:name w:val="Heading 4 Char"/>
    <w:rPr>
      <w:rFonts w:ascii="Arial" w:eastAsia="Times New Roman" w:hAnsi="Arial" w:cs="Arial"/>
      <w:b/>
      <w:bCs/>
      <w:szCs w:val="24"/>
    </w:rPr>
  </w:style>
  <w:style w:type="character" w:customStyle="1" w:styleId="CommentTextChar1">
    <w:name w:val="Comment Text Char1"/>
    <w:rPr>
      <w:rFonts w:ascii="Times New Roman" w:eastAsia="Times New Roman" w:hAnsi="Times New Roman" w:cs="Times New Roman"/>
      <w:sz w:val="24"/>
      <w:szCs w:val="24"/>
      <w:lang w:val="sv-SE"/>
    </w:rPr>
  </w:style>
  <w:style w:type="character" w:customStyle="1" w:styleId="CommentSubjectChar">
    <w:name w:val="Comment Subject Char"/>
    <w:basedOn w:val="CommentTextChar1"/>
    <w:rPr>
      <w:rFonts w:ascii="Times New Roman" w:eastAsia="Times New Roman" w:hAnsi="Times New Roman" w:cs="Times New Roman"/>
      <w:sz w:val="24"/>
      <w:szCs w:val="24"/>
      <w:lang w:val="sv-SE"/>
    </w:rPr>
  </w:style>
  <w:style w:type="character" w:customStyle="1" w:styleId="EndnoteTextChar">
    <w:name w:val="Endnote Text Char"/>
    <w:rPr>
      <w:rFonts w:ascii="Times New Roman" w:eastAsia="Times New Roman" w:hAnsi="Times New Roman" w:cs="Times New Roman"/>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styleId="FollowedHyperlink">
    <w:name w:val="FollowedHyperlink"/>
    <w:rPr>
      <w:color w:val="800080"/>
      <w:u w:val="single"/>
    </w:rPr>
  </w:style>
  <w:style w:type="character" w:customStyle="1" w:styleId="apple-converted-space">
    <w:name w:val="apple-converted-space"/>
    <w:basedOn w:val="DefaultParagraphFont0"/>
  </w:style>
  <w:style w:type="paragraph" w:customStyle="1" w:styleId="Heading">
    <w:name w:val="Heading"/>
    <w:basedOn w:val="Normal"/>
    <w:next w:val="BodyText"/>
    <w:pPr>
      <w:jc w:val="center"/>
    </w:pPr>
    <w:rPr>
      <w:rFonts w:ascii="Arial" w:hAnsi="Arial" w:cs="Arial"/>
      <w:b/>
      <w:bCs/>
      <w:szCs w:val="20"/>
    </w:rPr>
  </w:style>
  <w:style w:type="paragraph" w:styleId="BodyText">
    <w:name w:val="Body Text"/>
    <w:basedOn w:val="Normal"/>
    <w:rPr>
      <w:rFonts w:ascii="Arial" w:hAnsi="Arial" w:cs="Arial"/>
      <w:sz w:val="20"/>
      <w:szCs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odyText2">
    <w:name w:val="Body Text 2"/>
    <w:basedOn w:val="Normal"/>
    <w:pPr>
      <w:tabs>
        <w:tab w:val="left" w:pos="0"/>
      </w:tabs>
      <w:spacing w:after="60"/>
      <w:jc w:val="both"/>
    </w:pPr>
    <w:rPr>
      <w:sz w:val="22"/>
      <w:szCs w:val="22"/>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link w:val="CommentTextChar2"/>
    <w:uiPriority w:val="99"/>
    <w:rPr>
      <w:lang w:val="sv-SE"/>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sz w:val="20"/>
      <w:szCs w:val="20"/>
      <w:lang w:val="en-GB"/>
    </w:rPr>
  </w:style>
  <w:style w:type="paragraph" w:styleId="NoSpacing">
    <w:name w:val="No Spacing"/>
    <w:basedOn w:val="Normal"/>
    <w:qFormat/>
    <w:rPr>
      <w:rFonts w:ascii="Arial" w:eastAsia="Calibri" w:hAnsi="Arial" w:cs="Arial"/>
      <w:sz w:val="20"/>
      <w:szCs w:val="20"/>
    </w:rPr>
  </w:style>
  <w:style w:type="paragraph" w:styleId="ListParagraph">
    <w:name w:val="List Paragraph"/>
    <w:basedOn w:val="Normal"/>
    <w:qFormat/>
    <w:rPr>
      <w:rFonts w:eastAsia="Calibri"/>
    </w:rPr>
  </w:style>
  <w:style w:type="paragraph" w:styleId="EndnoteText">
    <w:name w:val="endnote text"/>
    <w:basedOn w:val="Normal"/>
    <w:rPr>
      <w:sz w:val="20"/>
      <w:szCs w:val="20"/>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UnresolvedMention1">
    <w:name w:val="Unresolved Mention1"/>
    <w:uiPriority w:val="99"/>
    <w:semiHidden/>
    <w:unhideWhenUsed/>
    <w:rsid w:val="005F733D"/>
    <w:rPr>
      <w:color w:val="808080"/>
      <w:shd w:val="clear" w:color="auto" w:fill="E6E6E6"/>
    </w:rPr>
  </w:style>
  <w:style w:type="character" w:styleId="FootnoteReference">
    <w:name w:val="footnote reference"/>
    <w:uiPriority w:val="99"/>
    <w:semiHidden/>
    <w:unhideWhenUsed/>
    <w:rsid w:val="004F35F5"/>
    <w:rPr>
      <w:vertAlign w:val="superscript"/>
    </w:rPr>
  </w:style>
  <w:style w:type="character" w:customStyle="1" w:styleId="CommentTextChar2">
    <w:name w:val="Comment Text Char2"/>
    <w:link w:val="CommentText"/>
    <w:uiPriority w:val="99"/>
    <w:rsid w:val="008415D4"/>
    <w:rPr>
      <w:sz w:val="24"/>
      <w:szCs w:val="24"/>
      <w:lang w:eastAsia="zh-CN"/>
    </w:rPr>
  </w:style>
  <w:style w:type="character" w:styleId="UnresolvedMention">
    <w:name w:val="Unresolved Mention"/>
    <w:uiPriority w:val="99"/>
    <w:semiHidden/>
    <w:unhideWhenUsed/>
    <w:rsid w:val="005A1C3A"/>
    <w:rPr>
      <w:color w:val="605E5C"/>
      <w:shd w:val="clear" w:color="auto" w:fill="E1DFDD"/>
    </w:rPr>
  </w:style>
  <w:style w:type="paragraph" w:customStyle="1" w:styleId="Rubrik41">
    <w:name w:val="Rubrik 41"/>
    <w:basedOn w:val="Normal"/>
    <w:next w:val="Normal"/>
    <w:rsid w:val="00D01F72"/>
    <w:pPr>
      <w:keepNext/>
      <w:numPr>
        <w:numId w:val="10"/>
      </w:numPr>
      <w:suppressAutoHyphens w:val="0"/>
      <w:autoSpaceDE w:val="0"/>
      <w:spacing w:after="60" w:line="360" w:lineRule="auto"/>
      <w:ind w:leftChars="-1" w:left="-1" w:hangingChars="1" w:hanging="1"/>
      <w:jc w:val="both"/>
      <w:textDirection w:val="btLr"/>
      <w:textAlignment w:val="top"/>
      <w:outlineLvl w:val="0"/>
    </w:pPr>
    <w:rPr>
      <w:rFonts w:ascii="Arial" w:hAnsi="Arial" w:cs="Arial"/>
      <w:b/>
      <w:bCs/>
      <w:position w:val="-1"/>
      <w:sz w:val="20"/>
    </w:rPr>
  </w:style>
  <w:style w:type="character" w:customStyle="1" w:styleId="normaltextrun">
    <w:name w:val="normaltextrun"/>
    <w:basedOn w:val="DefaultParagraphFont"/>
    <w:rsid w:val="00C85957"/>
  </w:style>
  <w:style w:type="character" w:customStyle="1" w:styleId="eop">
    <w:name w:val="eop"/>
    <w:basedOn w:val="DefaultParagraphFont"/>
    <w:rsid w:val="00C85957"/>
  </w:style>
  <w:style w:type="character" w:customStyle="1" w:styleId="Heading3Char">
    <w:name w:val="Heading 3 Char"/>
    <w:basedOn w:val="DefaultParagraphFont"/>
    <w:link w:val="Heading3"/>
    <w:uiPriority w:val="9"/>
    <w:semiHidden/>
    <w:rsid w:val="005D6D63"/>
    <w:rPr>
      <w:rFonts w:asciiTheme="majorHAnsi" w:eastAsiaTheme="majorEastAsia" w:hAnsiTheme="majorHAnsi" w:cstheme="majorBidi"/>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465051">
      <w:bodyDiv w:val="1"/>
      <w:marLeft w:val="0"/>
      <w:marRight w:val="0"/>
      <w:marTop w:val="0"/>
      <w:marBottom w:val="0"/>
      <w:divBdr>
        <w:top w:val="none" w:sz="0" w:space="0" w:color="auto"/>
        <w:left w:val="none" w:sz="0" w:space="0" w:color="auto"/>
        <w:bottom w:val="none" w:sz="0" w:space="0" w:color="auto"/>
        <w:right w:val="none" w:sz="0" w:space="0" w:color="auto"/>
      </w:divBdr>
    </w:div>
    <w:div w:id="21172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greenactionweek.org/guide-202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ustainableconsumption.se/en/start-e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ecd.org/dac/financing-sustainable-development/development-finance-standards/DAC_List_ODA_Recipients2018to2020_flows_En.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eenactionweek.org/guide-2023/" TargetMode="External"/><Relationship Id="rId20" Type="http://schemas.openxmlformats.org/officeDocument/2006/relationships/hyperlink" Target="https://www.consumersinternational.org/media/368731/gender-equality-guidance.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braslavsky@consint.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greenactionweek.org/" TargetMode="External"/><Relationship Id="rId23" Type="http://schemas.openxmlformats.org/officeDocument/2006/relationships/hyperlink" Target="mailto:owright@consint.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greenactionweek.org/guide-202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skyddsforeningen.se/in-english/about-us" TargetMode="External"/><Relationship Id="rId22" Type="http://schemas.openxmlformats.org/officeDocument/2006/relationships/hyperlink" Target="https://www.virserumskonsthall.com/english/"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6" ma:contentTypeDescription="Create a new document." ma:contentTypeScope="" ma:versionID="0a3972c7f6d256b3ffd62bb04326fa4d">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7cdc1a23816b7330ab6f618e91b4af06"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68AB257-803F-4B14-B194-20E682EAC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686EE-8C1A-4EB2-B221-42C18019EF27}">
  <ds:schemaRefs>
    <ds:schemaRef ds:uri="http://schemas.microsoft.com/sharepoint/v3/contenttype/forms"/>
  </ds:schemaRefs>
</ds:datastoreItem>
</file>

<file path=customXml/itemProps3.xml><?xml version="1.0" encoding="utf-8"?>
<ds:datastoreItem xmlns:ds="http://schemas.openxmlformats.org/officeDocument/2006/customXml" ds:itemID="{89F5D6B1-097C-433D-A9AE-A963443BA495}">
  <ds:schemaRefs>
    <ds:schemaRef ds:uri="http://schemas.openxmlformats.org/officeDocument/2006/bibliography"/>
  </ds:schemaRefs>
</ds:datastoreItem>
</file>

<file path=customXml/itemProps4.xml><?xml version="1.0" encoding="utf-8"?>
<ds:datastoreItem xmlns:ds="http://schemas.openxmlformats.org/officeDocument/2006/customXml" ds:itemID="{1F8D9860-FF93-48E8-BB00-AEDA8C57EC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ACTION FUND 2011</dc:title>
  <dc:subject/>
  <dc:creator>tmcgrath</dc:creator>
  <cp:keywords/>
  <cp:lastModifiedBy>Oliver Bealby-Wright</cp:lastModifiedBy>
  <cp:revision>7</cp:revision>
  <cp:lastPrinted>2017-03-30T05:44:00Z</cp:lastPrinted>
  <dcterms:created xsi:type="dcterms:W3CDTF">2023-04-06T11:14:00Z</dcterms:created>
  <dcterms:modified xsi:type="dcterms:W3CDTF">2023-04-06T11:22:00Z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0x01010002CC10E2A279144292A8D37B9BF43F43</vt:lpwstr>
  </property>
  <property fmtid="{D5CDD505-2E9C-101B-9397-08002B2CF9AE}" pid="3" name="TaxCatchAll">
    <vt:lpwstr/>
  </property>
  <property fmtid="{D5CDD505-2E9C-101B-9397-08002B2CF9AE}" pid="4" name="j25a4f6b798d4629af2bf8c4e3b6f08b">
    <vt:lpwstr/>
  </property>
  <property fmtid="{D5CDD505-2E9C-101B-9397-08002B2CF9AE}" pid="5" name="TaxKeywordTaxHTField">
    <vt:lpwstr/>
  </property>
  <property fmtid="{D5CDD505-2E9C-101B-9397-08002B2CF9AE}" pid="6" name="RoutingRuleDescription">
    <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CommonDoctypes">
    <vt:lpwstr/>
  </property>
</Properties>
</file>